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3F8F2">
      <w:pPr>
        <w:jc w:val="center"/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检验科常用项目第三方质控品参数</w:t>
      </w:r>
    </w:p>
    <w:p w14:paraId="5DE99651">
      <w:pPr>
        <w:pStyle w:val="17"/>
        <w:autoSpaceDE w:val="0"/>
        <w:autoSpaceDN w:val="0"/>
        <w:spacing w:before="16" w:line="266" w:lineRule="auto"/>
        <w:ind w:left="303" w:leftChars="30" w:right="48" w:hanging="240" w:hangingChars="1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54A2B26E">
      <w:pPr>
        <w:pStyle w:val="17"/>
        <w:autoSpaceDE w:val="0"/>
        <w:autoSpaceDN w:val="0"/>
        <w:spacing w:before="16" w:line="266" w:lineRule="auto"/>
        <w:ind w:left="303" w:leftChars="30" w:right="48" w:hanging="240" w:hangingChars="100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1.招标产品：</w:t>
      </w:r>
      <w:r>
        <w:rPr>
          <w:rFonts w:hint="eastAsia" w:ascii="宋体" w:hAnsi="宋体" w:cs="宋体"/>
          <w:color w:val="000000" w:themeColor="text1"/>
          <w:spacing w:val="-5"/>
          <w:w w:val="101"/>
          <w:sz w:val="24"/>
          <w14:textFill>
            <w14:solidFill>
              <w14:schemeClr w14:val="tx1"/>
            </w14:solidFill>
          </w14:textFill>
        </w:rPr>
        <w:t>投标人投标产品需满足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可覆盖科室需求质控开展项目（见</w:t>
      </w:r>
      <w:r>
        <w:rPr>
          <w:rFonts w:hint="eastAsia" w:ascii="宋体" w:hAnsi="宋体" w:cs="宋体"/>
          <w:color w:val="000000" w:themeColor="text1"/>
          <w:w w:val="101"/>
          <w:sz w:val="24"/>
          <w:lang w:val="en-US" w:eastAsia="zh-CN"/>
          <w14:textFill>
            <w14:solidFill>
              <w14:schemeClr w14:val="tx1"/>
            </w14:solidFill>
          </w14:textFill>
        </w:rPr>
        <w:t>附表</w:t>
      </w:r>
      <w:bookmarkStart w:id="0" w:name="_GoBack"/>
      <w:bookmarkEnd w:id="0"/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）95%以上的质控品，所提供常规质控品包含生化、免疫、临检类需具备医疗器械注册证（包含但不限于肝功、肾功、血脂、血糖、肿瘤、激素、心肌、炎症、特定蛋白、凝血、尿液常规、肝纤维化）（需提供产品注册证），为保证招标产品质量与通用性（生化、内分泌、心肌类、特定蛋白、凝血类、肿瘤类、传染病类、肝纤维等）需为国家卫生健康委临床检验中心室间质控品中标品牌产品且有≥6项产品中标或在用（需提供中标通知书或中标公示截图或发票）。</w:t>
      </w:r>
    </w:p>
    <w:p w14:paraId="651ADD63">
      <w:pPr>
        <w:pStyle w:val="17"/>
        <w:autoSpaceDE w:val="0"/>
        <w:autoSpaceDN w:val="0"/>
        <w:spacing w:before="16" w:line="266" w:lineRule="auto"/>
        <w:ind w:right="48"/>
        <w:rPr>
          <w:rFonts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★2.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可提供配套的专业质量管理软件系统（功能丰富且也可兼容其他质控品牌质控品使用）。</w:t>
      </w:r>
    </w:p>
    <w:p w14:paraId="5308EF8E">
      <w:pPr>
        <w:pStyle w:val="17"/>
        <w:spacing w:before="16"/>
        <w:ind w:left="105" w:leftChars="50" w:right="105" w:rightChars="50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（1）专业的质控系统，符合B/S架构要求。</w:t>
      </w:r>
    </w:p>
    <w:p w14:paraId="428965E0">
      <w:pPr>
        <w:pStyle w:val="17"/>
        <w:spacing w:before="16"/>
        <w:ind w:left="105" w:leftChars="50" w:right="105" w:rightChars="50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（2）可实现患者数据质控及患者样本实时质控图。</w:t>
      </w:r>
    </w:p>
    <w:p w14:paraId="2736F1C7">
      <w:pPr>
        <w:pStyle w:val="17"/>
        <w:spacing w:before="16"/>
        <w:ind w:left="105" w:leftChars="50" w:right="105" w:rightChars="50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（3)可提供质控数据大屏展示功能。</w:t>
      </w:r>
    </w:p>
    <w:p w14:paraId="6EEAA53E">
      <w:pPr>
        <w:pStyle w:val="17"/>
        <w:spacing w:before="16"/>
        <w:ind w:left="105" w:leftChars="50" w:right="105" w:rightChars="50"/>
        <w:rPr>
          <w:rFonts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（4）质量控制统计分析功能完善，包含但不限于Youden 图、累积和图、多重L-J图、方法决定图、带目标不确定度的L-J质控、定性项目质控图等.（需提供彩页及软件内截屏证明。）</w:t>
      </w:r>
    </w:p>
    <w:p w14:paraId="0F694928">
      <w:pPr>
        <w:autoSpaceDE w:val="0"/>
        <w:autoSpaceDN w:val="0"/>
        <w:rPr>
          <w:rFonts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★3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提供辅助ISO15189咨询服务：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15189辅助认可咨询团队需结合实验室实际情况，制定全程工作计划，保证9个月提交申报资料，12个月如期通过现场评审并提供时效承诺书；专职咨询人员至少有1名在所在单位连续工作≥3年且具备医学检验正高职称（提供职称复印件）；至少保证1名专职咨询人员能随时按院方要求到场进行协助，每月在现场服务时长不少于7天（提供服务时长承诺书）。</w:t>
      </w:r>
    </w:p>
    <w:p w14:paraId="094A6D0F">
      <w:pPr>
        <w:pStyle w:val="17"/>
        <w:autoSpaceDE w:val="0"/>
        <w:autoSpaceDN w:val="0"/>
        <w:spacing w:before="16" w:line="266" w:lineRule="auto"/>
        <w:ind w:right="48"/>
        <w:rPr>
          <w:rFonts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4.浓度：投标产品需满足至少3个浓度水平可供挑选（尿液、糖化类除外）病毒类（传染病、优生）质控需满足进口及国产主流平台仪器阴性、弱阳、强阳性浓度（需提供</w:t>
      </w:r>
      <w:r>
        <w:rPr>
          <w:rFonts w:hint="eastAsia" w:ascii="宋体" w:hAnsi="宋体" w:cs="宋体"/>
          <w:color w:val="000000" w:themeColor="text1"/>
          <w:w w:val="101"/>
          <w:sz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说明书</w:t>
      </w:r>
      <w:r>
        <w:rPr>
          <w:rFonts w:hint="eastAsia" w:ascii="宋体" w:hAnsi="宋体" w:cs="宋体"/>
          <w:color w:val="000000" w:themeColor="text1"/>
          <w:w w:val="101"/>
          <w:sz w:val="24"/>
          <w:lang w:val="en-US" w:eastAsia="zh-CN"/>
          <w14:textFill>
            <w14:solidFill>
              <w14:schemeClr w14:val="tx1"/>
            </w14:solidFill>
          </w14:textFill>
        </w:rPr>
        <w:t>及预期结果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）。</w:t>
      </w:r>
    </w:p>
    <w:p w14:paraId="484F0CE2">
      <w:pPr>
        <w:pStyle w:val="17"/>
        <w:autoSpaceDE w:val="0"/>
        <w:autoSpaceDN w:val="0"/>
        <w:spacing w:before="16" w:line="266" w:lineRule="auto"/>
        <w:ind w:right="48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5.质控品到达实验室可使用效期需≥18个月（不包含临检类）、并保证供货及时性不出现断货情况（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每个月至少保证1次订货可送达院内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）（需提供供货承诺书）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2CA10E3">
      <w:pPr>
        <w:numPr>
          <w:ilvl w:val="0"/>
          <w:numId w:val="0"/>
        </w:numPr>
        <w:spacing w:line="312" w:lineRule="auto"/>
        <w:jc w:val="left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投标人提供的产品质量保证措施，包括以下内容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w w:val="101"/>
          <w:sz w:val="24"/>
          <w:lang w:val="en-US" w:eastAsia="zh-CN"/>
          <w14:textFill>
            <w14:solidFill>
              <w14:schemeClr w14:val="tx1"/>
            </w14:solidFill>
          </w14:textFill>
        </w:rPr>
        <w:t>质控品生产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企业需提供企业所获认可资质包含但不限于高新技术企业、ISO13485、ISO9001。（需提供相关证书）。</w:t>
      </w:r>
    </w:p>
    <w:p w14:paraId="73B60B22">
      <w:pPr>
        <w:spacing w:line="312" w:lineRule="auto"/>
        <w:jc w:val="left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7.投标人需提供完善的售后服务方案并严格按照售后服务方案执行。</w:t>
      </w:r>
    </w:p>
    <w:p w14:paraId="4FC461F4">
      <w:pPr>
        <w:pStyle w:val="17"/>
        <w:autoSpaceDE w:val="0"/>
        <w:autoSpaceDN w:val="0"/>
        <w:spacing w:before="16" w:line="266" w:lineRule="auto"/>
        <w:ind w:right="48" w:firstLine="484" w:firstLineChars="200"/>
        <w:rPr>
          <w:rFonts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售后服务需包含内容：1</w:t>
      </w:r>
      <w:r>
        <w:rPr>
          <w:rFonts w:hint="eastAsia" w:ascii="宋体" w:hAnsi="宋体" w:cs="宋体"/>
          <w:color w:val="000000" w:themeColor="text1"/>
          <w:w w:val="10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相关产品的技术应答；2</w:t>
      </w:r>
      <w:r>
        <w:rPr>
          <w:rFonts w:hint="eastAsia" w:ascii="宋体" w:hAnsi="宋体" w:cs="宋体"/>
          <w:color w:val="000000" w:themeColor="text1"/>
          <w:w w:val="10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产品使用培训与指导；3</w:t>
      </w:r>
      <w:r>
        <w:rPr>
          <w:rFonts w:hint="eastAsia" w:ascii="宋体" w:hAnsi="宋体" w:cs="宋体"/>
          <w:color w:val="000000" w:themeColor="text1"/>
          <w:w w:val="10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产品根据客户需求进行定制化、可持续性改进；</w:t>
      </w:r>
    </w:p>
    <w:p w14:paraId="0565A7E5">
      <w:pPr>
        <w:pStyle w:val="17"/>
        <w:autoSpaceDE w:val="0"/>
        <w:autoSpaceDN w:val="0"/>
        <w:spacing w:before="16" w:line="266" w:lineRule="auto"/>
        <w:ind w:right="48" w:firstLine="484" w:firstLineChars="200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售后服务相应速度：承诺提供7×24小时快速响应服务，接到客户故障报告后，1小时内给予初步反馈，工作日内24小时内到达现场（非工作日视情况尽快安排），确保问题及时解决（需提供售后服务承诺书）。</w:t>
      </w:r>
    </w:p>
    <w:p w14:paraId="3B559634">
      <w:pPr>
        <w:spacing w:line="312" w:lineRule="auto"/>
        <w:jc w:val="left"/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投标人需具备运输体外诊断试剂的能力（需提供资质证明材料。）</w:t>
      </w:r>
    </w:p>
    <w:p w14:paraId="534C938F">
      <w:pPr>
        <w:numPr>
          <w:ilvl w:val="0"/>
          <w:numId w:val="0"/>
        </w:numPr>
        <w:spacing w:line="312" w:lineRule="auto"/>
        <w:jc w:val="left"/>
        <w:rPr>
          <w:rFonts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w w:val="101"/>
          <w:sz w:val="24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cs="宋体"/>
          <w:color w:val="000000" w:themeColor="text1"/>
          <w:w w:val="101"/>
          <w:sz w:val="24"/>
          <w14:textFill>
            <w14:solidFill>
              <w14:schemeClr w14:val="tx1"/>
            </w14:solidFill>
          </w14:textFill>
        </w:rPr>
        <w:t>能够提供实验室间比对计划并能定期反馈参评项目比对报告、提供比对报告解读服务（需提供比对计划书或比对报告）。</w:t>
      </w:r>
    </w:p>
    <w:p w14:paraId="0C54CB8F">
      <w:pPr>
        <w:spacing w:line="312" w:lineRule="auto"/>
        <w:jc w:val="left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备注：“★”为必须满足条款，如有1条不满足，投标无效；非“★”条款如有2条不满足，投标无效。</w:t>
      </w:r>
    </w:p>
    <w:p w14:paraId="46BA9441">
      <w:pPr>
        <w:spacing w:line="620" w:lineRule="exact"/>
        <w:jc w:val="left"/>
        <w:rPr>
          <w:rFonts w:hint="eastAsia" w:ascii="仿宋_GB2312" w:hAnsi="黑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附表</w:t>
      </w:r>
      <w:r>
        <w:rPr>
          <w:rFonts w:hint="eastAsia" w:ascii="仿宋_GB2312" w:hAnsi="黑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1B69903A">
      <w:pPr>
        <w:spacing w:line="620" w:lineRule="exact"/>
        <w:jc w:val="center"/>
        <w:rPr>
          <w:rFonts w:hint="eastAsia" w:ascii="仿宋_GB2312" w:hAnsi="黑体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检验科常用项目第三方质控品目录</w:t>
      </w:r>
    </w:p>
    <w:tbl>
      <w:tblPr>
        <w:tblStyle w:val="7"/>
        <w:tblpPr w:leftFromText="180" w:rightFromText="180" w:vertAnchor="text" w:horzAnchor="page" w:tblpXSpec="center" w:tblpY="624"/>
        <w:tblOverlap w:val="never"/>
        <w:tblW w:w="452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20"/>
        <w:gridCol w:w="6170"/>
        <w:gridCol w:w="808"/>
      </w:tblGrid>
      <w:tr w14:paraId="317EA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362" w:type="pct"/>
            <w:vAlign w:val="center"/>
          </w:tcPr>
          <w:p w14:paraId="5DFF133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0" w:type="pct"/>
            <w:vAlign w:val="center"/>
          </w:tcPr>
          <w:p w14:paraId="1F9DF16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490" w:type="pct"/>
            <w:vAlign w:val="center"/>
          </w:tcPr>
          <w:p w14:paraId="63988D5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包含项目</w:t>
            </w:r>
          </w:p>
        </w:tc>
        <w:tc>
          <w:tcPr>
            <w:tcW w:w="457" w:type="pct"/>
            <w:vAlign w:val="center"/>
          </w:tcPr>
          <w:p w14:paraId="251AF48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单价（元/ML）</w:t>
            </w:r>
          </w:p>
        </w:tc>
      </w:tr>
      <w:tr w14:paraId="1E1D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A70EFB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pct"/>
            <w:vAlign w:val="center"/>
          </w:tcPr>
          <w:p w14:paraId="66ED4E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TORCH-IgG抗体非定值质控品</w:t>
            </w:r>
          </w:p>
        </w:tc>
        <w:tc>
          <w:tcPr>
            <w:tcW w:w="3490" w:type="pct"/>
            <w:vAlign w:val="center"/>
          </w:tcPr>
          <w:p w14:paraId="77A02973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弓形虫IgG抗体（TOX-IgG）、单纯疱疹病毒1型IgG抗体（HSV-1-IgG）、巨细胞病毒IgG抗体（CMV-IgG）、单纯疱疹病毒2型IgG抗体（HSV-2-IgG）、风疹病毒IgG抗体（RV-IgG）</w:t>
            </w:r>
          </w:p>
        </w:tc>
        <w:tc>
          <w:tcPr>
            <w:tcW w:w="457" w:type="pct"/>
            <w:vAlign w:val="center"/>
          </w:tcPr>
          <w:p w14:paraId="380E36E2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720.00</w:t>
            </w:r>
          </w:p>
        </w:tc>
      </w:tr>
      <w:tr w14:paraId="280F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42C3BAB2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pct"/>
            <w:vAlign w:val="center"/>
          </w:tcPr>
          <w:p w14:paraId="236817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TORCH-IgM抗体非定值质控品</w:t>
            </w:r>
          </w:p>
        </w:tc>
        <w:tc>
          <w:tcPr>
            <w:tcW w:w="3490" w:type="pct"/>
            <w:vAlign w:val="center"/>
          </w:tcPr>
          <w:p w14:paraId="5528340D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弓形虫IgM抗体（TOX-IgM）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、单纯疱疹病毒1型IgM抗体（HSV-1-IgM）</w:t>
            </w:r>
            <w:r>
              <w:rPr>
                <w:rStyle w:val="15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、巨细胞病毒IgM抗体（CMV-IgM）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、单纯疱疹病毒2型IgM抗体（HSV-2-IgM）、</w:t>
            </w:r>
            <w:r>
              <w:rPr>
                <w:rStyle w:val="15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风疹病毒IgM抗体（RV-IgM）</w:t>
            </w:r>
          </w:p>
        </w:tc>
        <w:tc>
          <w:tcPr>
            <w:tcW w:w="457" w:type="pct"/>
            <w:vAlign w:val="center"/>
          </w:tcPr>
          <w:p w14:paraId="39D194F5">
            <w:pPr>
              <w:jc w:val="center"/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1440.00</w:t>
            </w:r>
          </w:p>
        </w:tc>
      </w:tr>
      <w:tr w14:paraId="245D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724136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3-1</w:t>
            </w:r>
          </w:p>
        </w:tc>
        <w:tc>
          <w:tcPr>
            <w:tcW w:w="690" w:type="pct"/>
            <w:vAlign w:val="center"/>
          </w:tcPr>
          <w:p w14:paraId="78837D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特定蛋白质控品（干粉）</w:t>
            </w:r>
          </w:p>
        </w:tc>
        <w:tc>
          <w:tcPr>
            <w:tcW w:w="3490" w:type="pct"/>
            <w:vAlign w:val="center"/>
          </w:tcPr>
          <w:p w14:paraId="67660D19">
            <w:pPr>
              <w:jc w:val="center"/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前白蛋白（PAB）、免疫球蛋白E(IgE)、免疫球蛋白A(IgA)、免疫球蛋白G（IgG）、免疫球蛋白M（IgM）、C-反应蛋白（CRP）、视黄醇结合蛋白（RBP）、α1-微球蛋白（α1-MG）、β2-微球蛋白（β2-MG）、类风湿因子（RF）、转铁蛋白（TRF）、补体C4（C4）、补体C3（C3）、抗链球菌溶血素O（ASO）、白蛋白（ALB）、总蛋白（TP）、lambda轻链（λ-LC）、Kappa轻链（κ-LC）、α1-抗胰蛋白酶（AAT）、触珠蛋白（HPT）、铁蛋白（Ferr）、胱抑素C（CysC）</w:t>
            </w:r>
          </w:p>
        </w:tc>
        <w:tc>
          <w:tcPr>
            <w:tcW w:w="457" w:type="pct"/>
            <w:vAlign w:val="center"/>
          </w:tcPr>
          <w:p w14:paraId="51116BB2">
            <w:pPr>
              <w:jc w:val="center"/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520.00</w:t>
            </w:r>
          </w:p>
        </w:tc>
      </w:tr>
      <w:tr w14:paraId="24BA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FD7A91D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3-2</w:t>
            </w:r>
          </w:p>
        </w:tc>
        <w:tc>
          <w:tcPr>
            <w:tcW w:w="690" w:type="pct"/>
            <w:vAlign w:val="center"/>
          </w:tcPr>
          <w:p w14:paraId="3E4515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highlight w:val="yellow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特定蛋白质控品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复合非定值质控品Plus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-液体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699EBD4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0" w:type="pct"/>
            <w:vAlign w:val="center"/>
          </w:tcPr>
          <w:p w14:paraId="63E9DC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前白蛋白（PAB）、免疫球蛋白E(IgE)、免疫球蛋白A(IgA)、免疫球蛋白G（IgG）、免疫球蛋白M（IgM）、C-反应蛋白（CRP）、视黄醇结合蛋白（RBP）、α1-微球蛋白（α1-MG）、β2-微球蛋白（β2-MG）、类风湿因子（RF）、转铁蛋白（TRF）、补体C4（C4）、补体C3（C3）、抗链球菌溶血素O（ASO）、白蛋白（ALB）、总蛋白（TP）、lambda轻链（λ-LC）、Kappa轻链（κ-LC）、α1-抗胰蛋白酶（AAT）、触珠蛋白（HPT）、铁蛋白（Ferr）、胱抑素C（CysC）</w:t>
            </w:r>
          </w:p>
        </w:tc>
        <w:tc>
          <w:tcPr>
            <w:tcW w:w="457" w:type="pct"/>
            <w:vAlign w:val="center"/>
          </w:tcPr>
          <w:p w14:paraId="0C429878">
            <w:pPr>
              <w:widowControl/>
              <w:ind w:firstLine="2200" w:firstLineChars="100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6600.00</w:t>
            </w:r>
          </w:p>
        </w:tc>
      </w:tr>
      <w:tr w14:paraId="26DB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AF3E163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0" w:type="pct"/>
            <w:vAlign w:val="center"/>
          </w:tcPr>
          <w:p w14:paraId="681D11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肝纤维化标志物质控品</w:t>
            </w:r>
          </w:p>
        </w:tc>
        <w:tc>
          <w:tcPr>
            <w:tcW w:w="3490" w:type="pct"/>
            <w:vAlign w:val="center"/>
          </w:tcPr>
          <w:p w14:paraId="3E4346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透明质酸（HA）、层粘连蛋白（LN）、Ⅲ型前胶原N端肽（PⅢNP）、Ⅳ型胶原（Col Ⅳ）、甘胆酸（CG）</w:t>
            </w:r>
          </w:p>
        </w:tc>
        <w:tc>
          <w:tcPr>
            <w:tcW w:w="457" w:type="pct"/>
            <w:vAlign w:val="center"/>
          </w:tcPr>
          <w:p w14:paraId="35E4D565">
            <w:pPr>
              <w:widowControl/>
              <w:ind w:firstLine="2000" w:firstLineChars="100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46.00</w:t>
            </w:r>
          </w:p>
        </w:tc>
      </w:tr>
      <w:tr w14:paraId="17A2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362" w:type="pct"/>
            <w:vAlign w:val="center"/>
          </w:tcPr>
          <w:p w14:paraId="0DFE07C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0" w:type="pct"/>
            <w:vAlign w:val="center"/>
          </w:tcPr>
          <w:p w14:paraId="54DED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尿液生化非定值质控品</w:t>
            </w:r>
          </w:p>
        </w:tc>
        <w:tc>
          <w:tcPr>
            <w:tcW w:w="3490" w:type="pct"/>
            <w:vAlign w:val="center"/>
          </w:tcPr>
          <w:p w14:paraId="7A07A908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钾、钠、氯、钙、镁、磷、渗透压、总蛋白、微量白蛋白、葡萄糖、肌酐、尿素、尿酸、草酸盐、淀粉酶、皮质醇、hCG、pH</w:t>
            </w:r>
          </w:p>
        </w:tc>
        <w:tc>
          <w:tcPr>
            <w:tcW w:w="457" w:type="pct"/>
            <w:vAlign w:val="center"/>
          </w:tcPr>
          <w:p w14:paraId="722383B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</w:tr>
      <w:tr w14:paraId="083CF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2D0851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0" w:type="pct"/>
            <w:vAlign w:val="center"/>
          </w:tcPr>
          <w:p w14:paraId="57F5C7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凝血七项质控品</w:t>
            </w:r>
          </w:p>
        </w:tc>
        <w:tc>
          <w:tcPr>
            <w:tcW w:w="3490" w:type="pct"/>
            <w:vAlign w:val="center"/>
          </w:tcPr>
          <w:p w14:paraId="3AB0BD2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bidi="ar"/>
                <w14:textFill>
                  <w14:solidFill>
                    <w14:schemeClr w14:val="tx1"/>
                  </w14:solidFill>
                </w14:textFill>
              </w:rPr>
              <w:t>凝血酶原时间（PT）、活化部分凝血活酶时间（APTT）、凝血酶时间（TT）、纤维蛋白原（FIB）、抗凝血酶Ⅲ（AT Ⅲ）、D-二聚体（D-Dimer）、纤维蛋白（原）降解产物（FDP）</w:t>
            </w:r>
          </w:p>
        </w:tc>
        <w:tc>
          <w:tcPr>
            <w:tcW w:w="457" w:type="pct"/>
            <w:vAlign w:val="center"/>
          </w:tcPr>
          <w:p w14:paraId="6C87FB9B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</w:tr>
      <w:tr w14:paraId="6F5B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71E49A21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7-1</w:t>
            </w:r>
          </w:p>
        </w:tc>
        <w:tc>
          <w:tcPr>
            <w:tcW w:w="690" w:type="pct"/>
            <w:vAlign w:val="center"/>
          </w:tcPr>
          <w:p w14:paraId="171CA2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肿瘤标志物质控品II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（干粉）</w:t>
            </w:r>
          </w:p>
        </w:tc>
        <w:tc>
          <w:tcPr>
            <w:tcW w:w="3490" w:type="pct"/>
            <w:vAlign w:val="center"/>
          </w:tcPr>
          <w:p w14:paraId="48A5A298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甲胎蛋白（AFP）、癌胚抗原（CEA）、糖类抗原125（CA125）、糖类抗原15-3（CA15-3）、糖类抗原19-9（CA19-9）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、糖类抗原50（CA50）、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铁蛋白（Ferr）、前列腺特异性抗原（tPSA）、游离前列腺特异性抗原（fPSA）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、β2-微球蛋白（β2-MG）、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糖类抗原72-4（CA72-4）、细胞角蛋白19片段（Cyfra21-1）、鳞状细胞癌抗原（SCCA）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、糖类抗原242（CA242）、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神经元特异性烯醇化酶（NSE）、胃蛋白酶原Ⅰ（PGI）、胃蛋白酶原Ⅱ（PGII）、人附睾蛋白4（HE4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）、β-人绒毛膜促性腺激素（β-HCG）、甲状腺球蛋白（TG）</w:t>
            </w:r>
          </w:p>
        </w:tc>
        <w:tc>
          <w:tcPr>
            <w:tcW w:w="457" w:type="pct"/>
            <w:vAlign w:val="center"/>
          </w:tcPr>
          <w:p w14:paraId="12B330A6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</w:tr>
      <w:tr w14:paraId="279F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0DA77A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7-2</w:t>
            </w:r>
          </w:p>
        </w:tc>
        <w:tc>
          <w:tcPr>
            <w:tcW w:w="690" w:type="pct"/>
            <w:vAlign w:val="center"/>
          </w:tcPr>
          <w:p w14:paraId="6B33F0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肿瘤标志物质控品II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非定值质控品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液体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90" w:type="pct"/>
            <w:vAlign w:val="center"/>
          </w:tcPr>
          <w:p w14:paraId="06DDCC9A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甲胎蛋白（AFP）、癌胚抗原（CEA）、糖类抗原125（CA125）、糖类抗原15-3（CA15-3）、糖类抗原19-9（CA19-9）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、糖类抗原50（CA50）、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铁蛋白（Ferr）、前列腺特异性抗原（tPSA）、游离前列腺特异性抗原（fPSA）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、β2-微球蛋白（β2-MG）、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糖类抗原72-4（CA72-4）、细胞角蛋白19片段（Cyfra21-1）、鳞状细胞癌抗原（SCCA）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、糖类抗原242（CA242）、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神经元特异性烯醇化酶（NSE）、胃蛋白酶原Ⅰ（PGI）、胃蛋白酶原Ⅱ（PGII）、人附睾蛋白4（HE4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）、β-人绒毛膜促性腺激素（β-HCG）、甲状腺球蛋白（TG）</w:t>
            </w:r>
          </w:p>
        </w:tc>
        <w:tc>
          <w:tcPr>
            <w:tcW w:w="457" w:type="pct"/>
            <w:vAlign w:val="center"/>
          </w:tcPr>
          <w:p w14:paraId="1F7B204B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800.00</w:t>
            </w:r>
          </w:p>
        </w:tc>
      </w:tr>
      <w:tr w14:paraId="3F59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24F739F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8-1</w:t>
            </w:r>
          </w:p>
        </w:tc>
        <w:tc>
          <w:tcPr>
            <w:tcW w:w="690" w:type="pct"/>
            <w:vAlign w:val="center"/>
          </w:tcPr>
          <w:p w14:paraId="4A048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内分泌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质控品</w:t>
            </w:r>
          </w:p>
        </w:tc>
        <w:tc>
          <w:tcPr>
            <w:tcW w:w="3490" w:type="pct"/>
            <w:vAlign w:val="center"/>
          </w:tcPr>
          <w:p w14:paraId="684EFD66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人促卵泡生成素（FSH）、催乳素（PRL）、人促黄体生成素（LH）、孕酮 （P）、睾酮（T）、雌二醇（E2）、β-人绒毛膜促性腺激素（β-HCG）、促甲状腺素（TSH）、三碘甲状腺原氨酸（T3）、甲状腺素（T4）、游离三碘甲状腺原氨酸（FT3）、游离甲状腺素（FT4）、甲状腺球蛋白（TG）、胰岛素（INS）、C-肽（C-P）、胰岛素样生长因子-I（IGF-1）、人生长激素（HGH）、醛固酮（ALD）、人皮质醇（Cortisol）、促肾上腺皮质激素（ACTH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、17α-羟孕酮（17α-OHP）、硫酸脱氢表雄酮（DHEA-S）、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叶酸（FA）、维生素B12（VB12）、25-羟总维生素D（25-OH-VD）、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人绒毛膜促性腺激素（HCG）</w:t>
            </w:r>
          </w:p>
        </w:tc>
        <w:tc>
          <w:tcPr>
            <w:tcW w:w="457" w:type="pct"/>
            <w:vAlign w:val="center"/>
          </w:tcPr>
          <w:p w14:paraId="68E57901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</w:tr>
      <w:tr w14:paraId="1F6D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7AB00F7A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8-2</w:t>
            </w:r>
          </w:p>
        </w:tc>
        <w:tc>
          <w:tcPr>
            <w:tcW w:w="690" w:type="pct"/>
            <w:vAlign w:val="center"/>
          </w:tcPr>
          <w:p w14:paraId="5499B9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内分泌质控品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复合非定值质控品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液体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90" w:type="pct"/>
            <w:vAlign w:val="center"/>
          </w:tcPr>
          <w:p w14:paraId="4B289961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人促卵泡生成素（FSH）、催乳素（PRL）、人促黄体生成素（LH）、孕酮 （P）、睾酮（T）、雌二醇（E2）、β-人绒毛膜促性腺激素（β-HCG）、促甲状腺素（TSH）、三碘甲状腺原氨酸（T3）、甲状腺素（T4）、游离三碘甲状腺原氨酸（FT3）、游离甲状腺素（FT4）、甲状腺球蛋白（TG）、胰岛素（INS）、C-肽（C-P）、胰岛素样生长因子-I（IGF-1）、人生长激素（HGH）、醛固酮（ALD）、人皮质醇（Cortisol）、促肾上腺皮质激素（ACTH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、17α-羟孕酮（17α-OHP）、硫酸脱氢表雄酮（DHEA-S）、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叶酸（FA）、维生素B12（VB12）、25-羟总维生素D（25-OH-VD）、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人绒毛膜促性腺激素（HCG）</w:t>
            </w:r>
          </w:p>
        </w:tc>
        <w:tc>
          <w:tcPr>
            <w:tcW w:w="457" w:type="pct"/>
            <w:vAlign w:val="center"/>
          </w:tcPr>
          <w:p w14:paraId="633D2BE1"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240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.00</w:t>
            </w:r>
          </w:p>
        </w:tc>
      </w:tr>
      <w:tr w14:paraId="51310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A06866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9-1</w:t>
            </w:r>
          </w:p>
        </w:tc>
        <w:tc>
          <w:tcPr>
            <w:tcW w:w="690" w:type="pct"/>
            <w:vAlign w:val="center"/>
          </w:tcPr>
          <w:p w14:paraId="37CC6C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多项生化质控品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（干粉）</w:t>
            </w:r>
          </w:p>
        </w:tc>
        <w:tc>
          <w:tcPr>
            <w:tcW w:w="3490" w:type="pct"/>
            <w:vAlign w:val="center"/>
          </w:tcPr>
          <w:p w14:paraId="387CFE26">
            <w:pPr>
              <w:jc w:val="center"/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钾（K）、钠（Na）、氯（CL）、钙（Ca）、磷（P）、镁（Mg）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、锂（Li）、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铜（Cu）、锌（Zn）、铁（Fe）、总铁结合力（TIBC）、葡萄糖（GLU）、尿素（Urea）、尿酸（UA）、肌酐（Cre）、总胆红素（TBIL）、直接胆红素（DBIL）、总胆汁酸（TBA）、总胆固醇（TC）、甘油三酯（TG）、高密度脂蛋白胆固醇（HDL-C）、低密度脂蛋白胆固醇（LDL-C）、白蛋白（ALB）、总蛋白（TP）、丙氨酸氨基转移酶（ALT）、天门冬氨酸氨基转移酶（AST）、碱性磷酸酶（ALP）、淀粉酶（AMY）、肌酸激酶（CK）、乳酸脱氢酶（LDH）、γ-谷氨酰基转移酶（GGT）、α-羟丁酸脱氢酶（HBDH）、脂肪酶（LPS）、胆碱酯酶（CHE）、二氧化碳（CO2）、乳酸（LAC）</w:t>
            </w:r>
          </w:p>
        </w:tc>
        <w:tc>
          <w:tcPr>
            <w:tcW w:w="457" w:type="pct"/>
            <w:vAlign w:val="center"/>
          </w:tcPr>
          <w:p w14:paraId="2E2EB70C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48.00</w:t>
            </w:r>
          </w:p>
        </w:tc>
      </w:tr>
      <w:tr w14:paraId="10AB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866FD6F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9-2</w:t>
            </w:r>
          </w:p>
        </w:tc>
        <w:tc>
          <w:tcPr>
            <w:tcW w:w="690" w:type="pct"/>
            <w:vAlign w:val="center"/>
          </w:tcPr>
          <w:p w14:paraId="1EAC27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多项生化质控品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复合非定值质控品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液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90" w:type="pct"/>
            <w:vAlign w:val="center"/>
          </w:tcPr>
          <w:p w14:paraId="6DCCA19F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钾（K）、钠（Na）、氯（CL）、钙（Ca）、磷（P）、镁（Mg）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、锂（Li）、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铜（Cu）、锌（Zn）、铁（Fe）、总铁结合力（TIBC）、葡萄糖（GLU）、尿素（Urea）、尿酸（UA）、肌酐（Cre）、总胆红素（TBIL）、直接胆红素（DBIL）、总胆汁酸（TBA）、总胆固醇（TC）、甘油三酯（TG）、高密度脂蛋白胆固醇（HDL-C）、低密度脂蛋白胆固醇（LDL-C）、白蛋白（ALB）、总蛋白（TP）、丙氨酸氨基转移酶（ALT）、天门冬氨酸氨基转移酶（AST）、碱性磷酸酶（ALP）、淀粉酶（AMY）、肌酸激酶（CK）、乳酸脱氢酶（LDH）、γ-谷氨酰基转移酶（GGT）、α-羟丁酸脱氢酶（HBDH）、脂肪酶（LPS）、胆碱酯酶（CHE）、二氧化碳（CO2）、乳酸（LAC）</w:t>
            </w:r>
          </w:p>
        </w:tc>
        <w:tc>
          <w:tcPr>
            <w:tcW w:w="457" w:type="pct"/>
            <w:vAlign w:val="center"/>
          </w:tcPr>
          <w:p w14:paraId="67FAD5DF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180.00</w:t>
            </w:r>
          </w:p>
        </w:tc>
      </w:tr>
      <w:tr w14:paraId="554B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3DFFCE02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90" w:type="pct"/>
            <w:vAlign w:val="center"/>
          </w:tcPr>
          <w:p w14:paraId="537E23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心肌标志物质控品</w:t>
            </w:r>
          </w:p>
        </w:tc>
        <w:tc>
          <w:tcPr>
            <w:tcW w:w="3490" w:type="pct"/>
            <w:vAlign w:val="center"/>
          </w:tcPr>
          <w:p w14:paraId="1F934B42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肌酸激酶（CK）、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肌酸激酶同工酶（CK-MB）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肌钙蛋白I (cTnI)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、肌钙蛋白T（cTnT）、C反应蛋白（CRP）、B型钠尿肽（BNP）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、肌红蛋白（MYO）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N端-B型钠尿肽前体（NT-proBNP）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、同型半胱氨酸（HCY）、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心型脂肪酸结合蛋白（H-FABP）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、地高辛（Dig）</w:t>
            </w:r>
          </w:p>
        </w:tc>
        <w:tc>
          <w:tcPr>
            <w:tcW w:w="457" w:type="pct"/>
            <w:vAlign w:val="center"/>
          </w:tcPr>
          <w:p w14:paraId="7ED8605B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320.00</w:t>
            </w:r>
          </w:p>
        </w:tc>
      </w:tr>
      <w:tr w14:paraId="7E71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7E51902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0" w:type="pct"/>
            <w:vAlign w:val="center"/>
          </w:tcPr>
          <w:p w14:paraId="74363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传染病复合非定值质控品I</w:t>
            </w:r>
          </w:p>
        </w:tc>
        <w:tc>
          <w:tcPr>
            <w:tcW w:w="3490" w:type="pct"/>
            <w:vAlign w:val="center"/>
          </w:tcPr>
          <w:p w14:paraId="05E8A050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人类免疫缺陷病毒抗体（Anti-HIV）、丙型肝炎病毒抗体（Anti-HCV）、梅毒螺旋体抗体（Anti-TP）、乙型肝炎病毒表面抗原（HBsAg）、乙型肝炎病毒e抗原（HBeAg）</w:t>
            </w:r>
          </w:p>
        </w:tc>
        <w:tc>
          <w:tcPr>
            <w:tcW w:w="457" w:type="pct"/>
            <w:vAlign w:val="center"/>
          </w:tcPr>
          <w:p w14:paraId="7F3FD097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423.00</w:t>
            </w:r>
          </w:p>
        </w:tc>
      </w:tr>
      <w:tr w14:paraId="1D36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1C92FD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90" w:type="pct"/>
            <w:vAlign w:val="center"/>
          </w:tcPr>
          <w:p w14:paraId="04A60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传染病复合非定值质控品Ⅱ</w:t>
            </w:r>
          </w:p>
        </w:tc>
        <w:tc>
          <w:tcPr>
            <w:tcW w:w="3490" w:type="pct"/>
            <w:vAlign w:val="center"/>
          </w:tcPr>
          <w:p w14:paraId="681B3D4B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人类免疫缺陷病毒p24抗原（HIV p24 Ag）、乙型肝炎病毒表面抗体（Anti-HBs）、乙型肝炎病毒e抗体（Anti-HBe）、乙型肝炎病毒核心抗体（Anti-HBc）</w:t>
            </w:r>
          </w:p>
        </w:tc>
        <w:tc>
          <w:tcPr>
            <w:tcW w:w="457" w:type="pct"/>
            <w:vAlign w:val="center"/>
          </w:tcPr>
          <w:p w14:paraId="1457835F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423.00</w:t>
            </w:r>
          </w:p>
        </w:tc>
      </w:tr>
      <w:tr w14:paraId="456D4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DB6387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690" w:type="pct"/>
            <w:vAlign w:val="center"/>
          </w:tcPr>
          <w:p w14:paraId="3B6FE0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多项目血清学阴性非定值质控品</w:t>
            </w:r>
          </w:p>
        </w:tc>
        <w:tc>
          <w:tcPr>
            <w:tcW w:w="3490" w:type="pct"/>
            <w:vAlign w:val="center"/>
          </w:tcPr>
          <w:p w14:paraId="4019142E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HBsAg、HBsAb、HBeAg、Anti-HBe、Anti-HBc、Anti-HCV、Anti-HIV、Anti-TP、TRUST、Anti-HAV IgM、Anti-HEV IgM、Anti-HEV IgG、Anti-HBc IgM、HBV-PreS1 Ag</w:t>
            </w:r>
          </w:p>
        </w:tc>
        <w:tc>
          <w:tcPr>
            <w:tcW w:w="457" w:type="pct"/>
            <w:vAlign w:val="center"/>
          </w:tcPr>
          <w:p w14:paraId="4E80DCCF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53.00</w:t>
            </w:r>
          </w:p>
        </w:tc>
      </w:tr>
      <w:tr w14:paraId="50CE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146BB6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690" w:type="pct"/>
            <w:vAlign w:val="center"/>
          </w:tcPr>
          <w:p w14:paraId="689145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甲状腺功能非定值质控品</w:t>
            </w:r>
          </w:p>
        </w:tc>
        <w:tc>
          <w:tcPr>
            <w:tcW w:w="3490" w:type="pct"/>
            <w:vAlign w:val="center"/>
          </w:tcPr>
          <w:p w14:paraId="7303690A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甲状腺球蛋白抗体（TgAb）、甲状腺过氧化物酶抗体（TPOAb）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、反三碘甲状腺原氨酸（rT3）、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促甲状腺激素受体抗体（TRAb）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、三碘甲状腺原氨酸（T3）、游离三碘甲状腺原氨酸（fT3）、甲状腺素（T4）、游离甲状腺素（fT4）、促甲状腺素（TSH）、甲状旁腺激素（PTH）</w:t>
            </w:r>
          </w:p>
        </w:tc>
        <w:tc>
          <w:tcPr>
            <w:tcW w:w="457" w:type="pct"/>
            <w:vAlign w:val="center"/>
          </w:tcPr>
          <w:p w14:paraId="271B22E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164.00</w:t>
            </w:r>
          </w:p>
        </w:tc>
      </w:tr>
      <w:tr w14:paraId="19AD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7D1FA0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90" w:type="pct"/>
            <w:vAlign w:val="center"/>
          </w:tcPr>
          <w:p w14:paraId="64546F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骨代谢标志物非定值质控品</w:t>
            </w:r>
          </w:p>
        </w:tc>
        <w:tc>
          <w:tcPr>
            <w:tcW w:w="3490" w:type="pct"/>
            <w:vAlign w:val="center"/>
          </w:tcPr>
          <w:p w14:paraId="3059F1CE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25-羟基维生素 D（25-OH VD）、降钙素（CT）、骨钙素（OST）、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β-胶原特殊序列（β-CTX）、I 型胶原氨基端延长肽（PINP）、甲状旁腺激素（PTH）</w:t>
            </w:r>
          </w:p>
        </w:tc>
        <w:tc>
          <w:tcPr>
            <w:tcW w:w="457" w:type="pct"/>
            <w:vAlign w:val="center"/>
          </w:tcPr>
          <w:p w14:paraId="5CFF803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</w:tr>
      <w:tr w14:paraId="263AF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264EA73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690" w:type="pct"/>
            <w:vAlign w:val="center"/>
          </w:tcPr>
          <w:p w14:paraId="203A63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甲型肝炎病毒IgM抗体非定值质控品</w:t>
            </w:r>
          </w:p>
        </w:tc>
        <w:tc>
          <w:tcPr>
            <w:tcW w:w="3490" w:type="pct"/>
            <w:vAlign w:val="center"/>
          </w:tcPr>
          <w:p w14:paraId="6A8B3DC6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甲型肝炎病毒IgM抗体Anti-HAV IgM</w:t>
            </w:r>
          </w:p>
        </w:tc>
        <w:tc>
          <w:tcPr>
            <w:tcW w:w="457" w:type="pct"/>
            <w:vAlign w:val="center"/>
          </w:tcPr>
          <w:p w14:paraId="42533BAB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680.00</w:t>
            </w:r>
          </w:p>
        </w:tc>
      </w:tr>
      <w:tr w14:paraId="183C2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38911EEF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90" w:type="pct"/>
            <w:vAlign w:val="center"/>
          </w:tcPr>
          <w:p w14:paraId="315D30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戊型肝炎病毒IgM抗体非定值质控品</w:t>
            </w:r>
          </w:p>
        </w:tc>
        <w:tc>
          <w:tcPr>
            <w:tcW w:w="3490" w:type="pct"/>
            <w:vAlign w:val="center"/>
          </w:tcPr>
          <w:p w14:paraId="472764D0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戊型肝炎病毒IgM抗体Anti-HEV IgM</w:t>
            </w:r>
          </w:p>
        </w:tc>
        <w:tc>
          <w:tcPr>
            <w:tcW w:w="457" w:type="pct"/>
            <w:vAlign w:val="center"/>
          </w:tcPr>
          <w:p w14:paraId="1A9A6B1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</w:tr>
      <w:tr w14:paraId="31BAD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CAA23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90" w:type="pct"/>
            <w:vAlign w:val="center"/>
          </w:tcPr>
          <w:p w14:paraId="5B7CE9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戊型肝炎病毒IgG抗体非定值质控品</w:t>
            </w:r>
          </w:p>
        </w:tc>
        <w:tc>
          <w:tcPr>
            <w:tcW w:w="3490" w:type="pct"/>
            <w:vAlign w:val="center"/>
          </w:tcPr>
          <w:p w14:paraId="32545F1D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戊型肝炎病毒IgG抗体Anti-HEV IgG</w:t>
            </w:r>
          </w:p>
        </w:tc>
        <w:tc>
          <w:tcPr>
            <w:tcW w:w="457" w:type="pct"/>
            <w:vAlign w:val="center"/>
          </w:tcPr>
          <w:p w14:paraId="7FCA7802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480.00</w:t>
            </w:r>
          </w:p>
        </w:tc>
      </w:tr>
      <w:tr w14:paraId="0BA9C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62" w:type="pct"/>
            <w:vAlign w:val="center"/>
          </w:tcPr>
          <w:p w14:paraId="7345E97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690" w:type="pct"/>
            <w:vAlign w:val="center"/>
          </w:tcPr>
          <w:p w14:paraId="4DBF1C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高血压标志物非定值质控品</w:t>
            </w:r>
          </w:p>
        </w:tc>
        <w:tc>
          <w:tcPr>
            <w:tcW w:w="3490" w:type="pct"/>
            <w:vAlign w:val="center"/>
          </w:tcPr>
          <w:p w14:paraId="0C877B1C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促肾上腺皮质激素（ACTH）、皮质醇（Cortisol）、醛固酮（ALD）、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肾素（Renin）、血管紧张素II（AII）</w:t>
            </w:r>
          </w:p>
        </w:tc>
        <w:tc>
          <w:tcPr>
            <w:tcW w:w="457" w:type="pct"/>
            <w:vAlign w:val="center"/>
          </w:tcPr>
          <w:p w14:paraId="526CC5C7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100.00</w:t>
            </w:r>
          </w:p>
        </w:tc>
      </w:tr>
      <w:tr w14:paraId="6B20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486F49F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90" w:type="pct"/>
            <w:vAlign w:val="center"/>
          </w:tcPr>
          <w:p w14:paraId="373550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炎症标志物质控品</w:t>
            </w:r>
          </w:p>
        </w:tc>
        <w:tc>
          <w:tcPr>
            <w:tcW w:w="3490" w:type="pct"/>
            <w:vAlign w:val="center"/>
          </w:tcPr>
          <w:p w14:paraId="7B6C4181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降钙素原（PCT）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C反应蛋白（CRP）、血清淀粉样蛋白A (SAA)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、髓过氧化物酶（MPO）、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白介素6（IL-6）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、脂蛋白相关磷脂酶A2（Lp-PLA2）</w:t>
            </w:r>
          </w:p>
        </w:tc>
        <w:tc>
          <w:tcPr>
            <w:tcW w:w="457" w:type="pct"/>
            <w:vAlign w:val="center"/>
          </w:tcPr>
          <w:p w14:paraId="6990E6BC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550.00</w:t>
            </w:r>
          </w:p>
        </w:tc>
      </w:tr>
      <w:tr w14:paraId="17B7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943344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690" w:type="pct"/>
            <w:vAlign w:val="center"/>
          </w:tcPr>
          <w:p w14:paraId="62BD83F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糖化血红蛋白质控品</w:t>
            </w:r>
          </w:p>
        </w:tc>
        <w:tc>
          <w:tcPr>
            <w:tcW w:w="3490" w:type="pct"/>
            <w:vAlign w:val="center"/>
          </w:tcPr>
          <w:p w14:paraId="31558778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糖化血红蛋白（HbA1c）</w:t>
            </w:r>
          </w:p>
        </w:tc>
        <w:tc>
          <w:tcPr>
            <w:tcW w:w="457" w:type="pct"/>
            <w:vAlign w:val="center"/>
          </w:tcPr>
          <w:p w14:paraId="0AB5427D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1520.00</w:t>
            </w:r>
          </w:p>
        </w:tc>
      </w:tr>
      <w:tr w14:paraId="6B9F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415B295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690" w:type="pct"/>
            <w:vAlign w:val="center"/>
          </w:tcPr>
          <w:p w14:paraId="23A450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EB病毒脱氧核糖核酸非定值质控品</w:t>
            </w:r>
          </w:p>
        </w:tc>
        <w:tc>
          <w:tcPr>
            <w:tcW w:w="3490" w:type="pct"/>
            <w:vAlign w:val="center"/>
          </w:tcPr>
          <w:p w14:paraId="47DF4B0D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EB病毒核酸 DNA</w:t>
            </w:r>
          </w:p>
        </w:tc>
        <w:tc>
          <w:tcPr>
            <w:tcW w:w="457" w:type="pct"/>
            <w:vAlign w:val="center"/>
          </w:tcPr>
          <w:p w14:paraId="146A71B0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350.00</w:t>
            </w:r>
          </w:p>
        </w:tc>
      </w:tr>
      <w:tr w14:paraId="2084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7552B29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690" w:type="pct"/>
            <w:vAlign w:val="center"/>
          </w:tcPr>
          <w:p w14:paraId="2DB009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优生核酸复合非定值质控品</w:t>
            </w:r>
          </w:p>
        </w:tc>
        <w:tc>
          <w:tcPr>
            <w:tcW w:w="3490" w:type="pct"/>
            <w:vAlign w:val="center"/>
          </w:tcPr>
          <w:p w14:paraId="2FC7D145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巨细胞病毒DNA（CMV DNA）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、单纯疱疹病毒1型（HSV-1 DNA）、单纯疱疹病毒2型（HSV-2 DNA）</w:t>
            </w:r>
          </w:p>
        </w:tc>
        <w:tc>
          <w:tcPr>
            <w:tcW w:w="457" w:type="pct"/>
            <w:vAlign w:val="center"/>
          </w:tcPr>
          <w:p w14:paraId="59E9BC86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400.00</w:t>
            </w:r>
          </w:p>
        </w:tc>
      </w:tr>
      <w:tr w14:paraId="415A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A8998E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690" w:type="pct"/>
            <w:vAlign w:val="center"/>
          </w:tcPr>
          <w:p w14:paraId="7E0FF4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新型冠状病毒核糖核酸非定值质控品</w:t>
            </w:r>
          </w:p>
        </w:tc>
        <w:tc>
          <w:tcPr>
            <w:tcW w:w="3490" w:type="pct"/>
            <w:vAlign w:val="center"/>
          </w:tcPr>
          <w:p w14:paraId="1C1371B2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新型冠状病毒核酸核糖核酸（2019-nCoV RNA）</w:t>
            </w:r>
          </w:p>
        </w:tc>
        <w:tc>
          <w:tcPr>
            <w:tcW w:w="457" w:type="pct"/>
            <w:vAlign w:val="center"/>
          </w:tcPr>
          <w:p w14:paraId="3D111FC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458.00</w:t>
            </w:r>
          </w:p>
        </w:tc>
      </w:tr>
      <w:tr w14:paraId="00E2B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FDF1F1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690" w:type="pct"/>
            <w:vAlign w:val="center"/>
          </w:tcPr>
          <w:p w14:paraId="3E9C05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脂类质控品</w:t>
            </w:r>
          </w:p>
        </w:tc>
        <w:tc>
          <w:tcPr>
            <w:tcW w:w="3490" w:type="pct"/>
            <w:vAlign w:val="center"/>
          </w:tcPr>
          <w:p w14:paraId="0084CF2A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载脂蛋白A1(Apo A-1)、载脂蛋白B(Apo B)、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甘油三酯（TG）、高密度脂蛋白胆固醇(HDL-C)、低密度脂蛋白胆固醇(LDL-C)、总胆固醇(TC)、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脂蛋白a(Lp(a))</w:t>
            </w:r>
          </w:p>
        </w:tc>
        <w:tc>
          <w:tcPr>
            <w:tcW w:w="457" w:type="pct"/>
            <w:vAlign w:val="center"/>
          </w:tcPr>
          <w:p w14:paraId="79E25291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245.00</w:t>
            </w:r>
          </w:p>
        </w:tc>
      </w:tr>
      <w:tr w14:paraId="0247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04F177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</w:t>
            </w:r>
          </w:p>
        </w:tc>
        <w:tc>
          <w:tcPr>
            <w:tcW w:w="690" w:type="pct"/>
            <w:vAlign w:val="center"/>
          </w:tcPr>
          <w:p w14:paraId="26FFEC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多项生化非定值质控品Ⅱ</w:t>
            </w:r>
          </w:p>
        </w:tc>
        <w:tc>
          <w:tcPr>
            <w:tcW w:w="3490" w:type="pct"/>
            <w:vAlign w:val="center"/>
          </w:tcPr>
          <w:p w14:paraId="4C11FEC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α-L-岩藻糖苷酶（AFU）、谷氨酸脱氢酶（GLDH）、线粒体天门冬氨酸氨基转移酶（mAST）、亮氨酸氨基肽酶（LAP）、乳酸脱氢酶同工酶1（LDH1）、胰腺淀粉酶（P-AMY）、甘胆酸（CG）、总胆汁酸（TBA）、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β-羟丁酸（D3H）、腺苷脱氨酶（ADA）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、5’-核苷酸酶（5’-NT）、1,5-脱水葡萄糖醇（1,5-AG）、唾液酸（SA）、脂蛋白（a）（Lp（a））、乳酸（LAC）、二氧化碳（CO2）、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胱抑素C（CysC）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、果糖胺（FMN）、游离脂肪酸（NEFA）、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抗环瓜氨酸肽抗体（anti-CCP）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、肌酸激酶同工酶（CK-MB）（活性）、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同型半胱氨酸（HCY）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、甘氨酰脯氨酸二肽氨基肽酶（GPDA）、血管紧张素转化酶（ACE）、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N-乙酰-β-D-氨基葡萄糖苷酶（NAG）、谷胱甘肽还原酶（GR）</w:t>
            </w:r>
          </w:p>
        </w:tc>
        <w:tc>
          <w:tcPr>
            <w:tcW w:w="457" w:type="pct"/>
            <w:vAlign w:val="center"/>
          </w:tcPr>
          <w:p w14:paraId="34FB4823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420.00</w:t>
            </w:r>
          </w:p>
        </w:tc>
      </w:tr>
      <w:tr w14:paraId="78A3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3C8F20BB">
            <w:pPr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z w:val="20"/>
                <w:szCs w:val="20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26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</w:t>
            </w:r>
          </w:p>
        </w:tc>
        <w:tc>
          <w:tcPr>
            <w:tcW w:w="690" w:type="pct"/>
            <w:vAlign w:val="center"/>
          </w:tcPr>
          <w:p w14:paraId="5573A0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多项生化非定值质控品Ⅱ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特殊生化非定值质控品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490" w:type="pct"/>
            <w:vAlign w:val="center"/>
          </w:tcPr>
          <w:p w14:paraId="1778EE83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5＇-核苷酸酶，甘胆酸，肌酸激酶同工酶，腺苷脱氨酶，α-L-盐藻糖苷酶，谷胱甘肽还原酶，乳酸脱氢酶同工酶1，总胆汁酸，β-羟丁酸，胱抑素C，天门冬氨酸氨基转移酶线粒体同工酶，N-乙酰-β-D-氨基葡萄糖甘酶，果糖胺，同型半胱氨酸，血管紧张素转换酶，甘氨酰脯氨酸二肽氨基肽酶，糖化白蛋白，唾液酸</w:t>
            </w:r>
          </w:p>
        </w:tc>
        <w:tc>
          <w:tcPr>
            <w:tcW w:w="457" w:type="pct"/>
            <w:vAlign w:val="center"/>
          </w:tcPr>
          <w:p w14:paraId="7150567B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520.00</w:t>
            </w:r>
          </w:p>
        </w:tc>
      </w:tr>
      <w:tr w14:paraId="68E0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88994B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690" w:type="pct"/>
            <w:vAlign w:val="center"/>
          </w:tcPr>
          <w:p w14:paraId="7D49A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D-二聚体质控品</w:t>
            </w:r>
          </w:p>
        </w:tc>
        <w:tc>
          <w:tcPr>
            <w:tcW w:w="3490" w:type="pct"/>
            <w:vAlign w:val="center"/>
          </w:tcPr>
          <w:p w14:paraId="0CF29081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D-二聚体（D-Dimer）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纤维蛋白原降解产物（FDP）</w:t>
            </w:r>
          </w:p>
        </w:tc>
        <w:tc>
          <w:tcPr>
            <w:tcW w:w="457" w:type="pct"/>
            <w:vAlign w:val="center"/>
          </w:tcPr>
          <w:p w14:paraId="509E6D9E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440.00</w:t>
            </w:r>
          </w:p>
        </w:tc>
      </w:tr>
      <w:tr w14:paraId="2DB2C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26F889B4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690" w:type="pct"/>
            <w:vAlign w:val="center"/>
          </w:tcPr>
          <w:p w14:paraId="712132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人类免疫缺陷病毒抗体非定值质控品</w:t>
            </w:r>
          </w:p>
        </w:tc>
        <w:tc>
          <w:tcPr>
            <w:tcW w:w="3490" w:type="pct"/>
            <w:vAlign w:val="center"/>
          </w:tcPr>
          <w:p w14:paraId="40716659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人类免疫缺陷病毒抗体（Anti-HIV）</w:t>
            </w:r>
          </w:p>
        </w:tc>
        <w:tc>
          <w:tcPr>
            <w:tcW w:w="457" w:type="pct"/>
            <w:vAlign w:val="center"/>
          </w:tcPr>
          <w:p w14:paraId="6ED27217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160.00</w:t>
            </w:r>
          </w:p>
        </w:tc>
      </w:tr>
      <w:tr w14:paraId="5B5F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2A982521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690" w:type="pct"/>
            <w:vAlign w:val="center"/>
          </w:tcPr>
          <w:p w14:paraId="19BFEC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乙型肝炎病毒脱氧核糖核酸非定值质控品</w:t>
            </w:r>
          </w:p>
        </w:tc>
        <w:tc>
          <w:tcPr>
            <w:tcW w:w="3490" w:type="pct"/>
            <w:vAlign w:val="center"/>
          </w:tcPr>
          <w:p w14:paraId="3241C26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乙型肝炎病毒脱氧核糖核酸（HBV DNA）</w:t>
            </w:r>
          </w:p>
        </w:tc>
        <w:tc>
          <w:tcPr>
            <w:tcW w:w="457" w:type="pct"/>
            <w:vAlign w:val="center"/>
          </w:tcPr>
          <w:p w14:paraId="0F2311CC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150.00</w:t>
            </w:r>
          </w:p>
        </w:tc>
      </w:tr>
      <w:tr w14:paraId="5C72A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C6490D1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90" w:type="pct"/>
            <w:vAlign w:val="center"/>
          </w:tcPr>
          <w:p w14:paraId="32D25C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人乳头瘤病毒16、18型脱氧核糖核酸非定值质控品</w:t>
            </w:r>
          </w:p>
        </w:tc>
        <w:tc>
          <w:tcPr>
            <w:tcW w:w="3490" w:type="pct"/>
            <w:vAlign w:val="center"/>
          </w:tcPr>
          <w:p w14:paraId="3F9B7C89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人乳头瘤病毒16(HPV DNA 16型)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人乳头瘤病毒18(HPV DNA 18型)</w:t>
            </w:r>
          </w:p>
        </w:tc>
        <w:tc>
          <w:tcPr>
            <w:tcW w:w="457" w:type="pct"/>
            <w:vAlign w:val="center"/>
          </w:tcPr>
          <w:p w14:paraId="35342304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500.00</w:t>
            </w:r>
          </w:p>
        </w:tc>
      </w:tr>
      <w:tr w14:paraId="4877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3DCE578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690" w:type="pct"/>
            <w:vAlign w:val="center"/>
          </w:tcPr>
          <w:p w14:paraId="3F3AE4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人类免疫缺陷病毒Ⅰ型抗体（抗-HIV-Ⅰ）系列血清（液体）标准物质</w:t>
            </w:r>
          </w:p>
        </w:tc>
        <w:tc>
          <w:tcPr>
            <w:tcW w:w="3490" w:type="pct"/>
            <w:vAlign w:val="center"/>
          </w:tcPr>
          <w:p w14:paraId="4832F1E0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人类免疫缺陷病毒抗体（抗-HIV）</w:t>
            </w:r>
          </w:p>
        </w:tc>
        <w:tc>
          <w:tcPr>
            <w:tcW w:w="457" w:type="pct"/>
            <w:vAlign w:val="center"/>
          </w:tcPr>
          <w:p w14:paraId="41C22834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88.00</w:t>
            </w:r>
          </w:p>
        </w:tc>
      </w:tr>
      <w:tr w14:paraId="3FAD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0A827256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690" w:type="pct"/>
            <w:vAlign w:val="center"/>
          </w:tcPr>
          <w:p w14:paraId="2EE95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梅毒螺旋体抗体（抗-TP）系列血清（液体）标准物质</w:t>
            </w:r>
          </w:p>
        </w:tc>
        <w:tc>
          <w:tcPr>
            <w:tcW w:w="3490" w:type="pct"/>
            <w:vAlign w:val="center"/>
          </w:tcPr>
          <w:p w14:paraId="3F04177E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梅毒特异性抗体（抗-TP）</w:t>
            </w:r>
          </w:p>
        </w:tc>
        <w:tc>
          <w:tcPr>
            <w:tcW w:w="457" w:type="pct"/>
            <w:vAlign w:val="center"/>
          </w:tcPr>
          <w:p w14:paraId="54515412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50.00</w:t>
            </w:r>
          </w:p>
        </w:tc>
      </w:tr>
      <w:tr w14:paraId="7B2D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D49698D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690" w:type="pct"/>
            <w:vAlign w:val="center"/>
          </w:tcPr>
          <w:p w14:paraId="1FF14B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肿瘤标志物非定值质控品Ⅲ</w:t>
            </w:r>
          </w:p>
        </w:tc>
        <w:tc>
          <w:tcPr>
            <w:tcW w:w="3490" w:type="pct"/>
            <w:vAlign w:val="center"/>
          </w:tcPr>
          <w:p w14:paraId="73B7DE35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胃泌素17（G-17）、人表皮生长因子受体2（HER-2/neu）、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异常凝血酶原（PIVKA-II）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胃泌素释放肽前体（ProGRP）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、S100蛋白（S100）</w:t>
            </w:r>
          </w:p>
        </w:tc>
        <w:tc>
          <w:tcPr>
            <w:tcW w:w="457" w:type="pct"/>
            <w:vAlign w:val="center"/>
          </w:tcPr>
          <w:p w14:paraId="3AC69258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610.00</w:t>
            </w:r>
          </w:p>
        </w:tc>
      </w:tr>
      <w:tr w14:paraId="0AD9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E4270A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690" w:type="pct"/>
            <w:vAlign w:val="center"/>
          </w:tcPr>
          <w:p w14:paraId="1A8F48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异常凝血酶原/人表皮生长因子受体2/胃泌素释放肽前体/胃泌素17/S100蛋白质控品</w:t>
            </w:r>
          </w:p>
        </w:tc>
        <w:tc>
          <w:tcPr>
            <w:tcW w:w="3490" w:type="pct"/>
            <w:vAlign w:val="center"/>
          </w:tcPr>
          <w:p w14:paraId="6290B6DB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胃泌素17（G-17）、人表皮生长因子受体2（HER-2/neu）、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异常凝血酶原（PIVKA-II）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胃泌素释放肽前体（ProGRP）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、S100蛋白（S100）</w:t>
            </w:r>
          </w:p>
        </w:tc>
        <w:tc>
          <w:tcPr>
            <w:tcW w:w="457" w:type="pct"/>
            <w:vAlign w:val="center"/>
          </w:tcPr>
          <w:p w14:paraId="27BC7602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610.00</w:t>
            </w:r>
          </w:p>
        </w:tc>
      </w:tr>
      <w:tr w14:paraId="57F6B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0A965D0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690" w:type="pct"/>
            <w:vAlign w:val="center"/>
          </w:tcPr>
          <w:p w14:paraId="0896C9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胃功能标志物非定值质控品</w:t>
            </w:r>
          </w:p>
        </w:tc>
        <w:tc>
          <w:tcPr>
            <w:tcW w:w="3490" w:type="pct"/>
            <w:vAlign w:val="center"/>
          </w:tcPr>
          <w:p w14:paraId="05623E2E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胃泌素17（G-17)、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幽门螺杆菌IgG抗体（HP IgG)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、胃蛋白酶原I（PGI)、胃蛋白酶原II（PGII）</w:t>
            </w:r>
          </w:p>
        </w:tc>
        <w:tc>
          <w:tcPr>
            <w:tcW w:w="457" w:type="pct"/>
            <w:vAlign w:val="center"/>
          </w:tcPr>
          <w:p w14:paraId="00E54B5D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560.00</w:t>
            </w:r>
          </w:p>
        </w:tc>
      </w:tr>
      <w:tr w14:paraId="05FF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7B56534A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690" w:type="pct"/>
            <w:vAlign w:val="center"/>
          </w:tcPr>
          <w:p w14:paraId="151DD8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产前筛查非定值质控品</w:t>
            </w:r>
          </w:p>
        </w:tc>
        <w:tc>
          <w:tcPr>
            <w:tcW w:w="3490" w:type="pct"/>
            <w:vAlign w:val="center"/>
          </w:tcPr>
          <w:p w14:paraId="138BAD81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β-人绒毛膜促性腺激素β-HCG、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游离β人绒毛膜促性腺激素f-β-HCG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孕期甲胎蛋白P-AFP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游离雌三醇uE3</w:t>
            </w:r>
          </w:p>
        </w:tc>
        <w:tc>
          <w:tcPr>
            <w:tcW w:w="457" w:type="pct"/>
            <w:vAlign w:val="center"/>
          </w:tcPr>
          <w:p w14:paraId="5A55C8F4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330.00</w:t>
            </w:r>
          </w:p>
        </w:tc>
      </w:tr>
      <w:tr w14:paraId="0C380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589E28E7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690" w:type="pct"/>
            <w:vAlign w:val="center"/>
          </w:tcPr>
          <w:p w14:paraId="0501F3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γ-干扰素非定值质控品</w:t>
            </w:r>
          </w:p>
        </w:tc>
        <w:tc>
          <w:tcPr>
            <w:tcW w:w="3490" w:type="pct"/>
            <w:vAlign w:val="center"/>
          </w:tcPr>
          <w:p w14:paraId="09F55AE4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γ-干扰素（IFN-γ）</w:t>
            </w:r>
          </w:p>
        </w:tc>
        <w:tc>
          <w:tcPr>
            <w:tcW w:w="457" w:type="pct"/>
            <w:vAlign w:val="center"/>
          </w:tcPr>
          <w:p w14:paraId="016016E1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</w:tr>
      <w:tr w14:paraId="7493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22B6329B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690" w:type="pct"/>
            <w:vAlign w:val="center"/>
          </w:tcPr>
          <w:p w14:paraId="68591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糖化白蛋白质控品</w:t>
            </w:r>
          </w:p>
        </w:tc>
        <w:tc>
          <w:tcPr>
            <w:tcW w:w="3490" w:type="pct"/>
            <w:vAlign w:val="center"/>
          </w:tcPr>
          <w:p w14:paraId="3C37A268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糖化白蛋白</w:t>
            </w:r>
          </w:p>
        </w:tc>
        <w:tc>
          <w:tcPr>
            <w:tcW w:w="457" w:type="pct"/>
            <w:vAlign w:val="center"/>
          </w:tcPr>
          <w:p w14:paraId="15EAEE6C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180.00</w:t>
            </w:r>
          </w:p>
        </w:tc>
      </w:tr>
      <w:tr w14:paraId="69FCC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368A0A5F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690" w:type="pct"/>
            <w:vAlign w:val="center"/>
          </w:tcPr>
          <w:p w14:paraId="692AF0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尿液化学分析质控品</w:t>
            </w:r>
          </w:p>
        </w:tc>
        <w:tc>
          <w:tcPr>
            <w:tcW w:w="3490" w:type="pct"/>
            <w:vAlign w:val="center"/>
          </w:tcPr>
          <w:p w14:paraId="2DC889F6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酸碱度（pH）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白蛋白（ALB）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葡萄糖（GLU）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酮体（KET）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血（BLD）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亚硝酸盐（NIT）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胆红素（BIL）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尿胆原（URO）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白细胞（LEU）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比重（SG）</w:t>
            </w:r>
          </w:p>
        </w:tc>
        <w:tc>
          <w:tcPr>
            <w:tcW w:w="457" w:type="pct"/>
            <w:vAlign w:val="center"/>
          </w:tcPr>
          <w:p w14:paraId="77EB859D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15.00</w:t>
            </w:r>
          </w:p>
        </w:tc>
      </w:tr>
      <w:tr w14:paraId="1FCF3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33F99C54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90" w:type="pct"/>
            <w:vAlign w:val="center"/>
          </w:tcPr>
          <w:p w14:paraId="785038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五分类血细胞分析非定值质控品</w:t>
            </w:r>
          </w:p>
        </w:tc>
        <w:tc>
          <w:tcPr>
            <w:tcW w:w="3490" w:type="pct"/>
            <w:vAlign w:val="center"/>
          </w:tcPr>
          <w:p w14:paraId="2C3377B3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白细胞-前向散射光（WBC-C)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白细胞-荧光染色(WBC-D）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红细胞（RBC)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血红蛋白（HGB）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红细胞压积（HCT）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平均红细胞体积(MCV)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平均红细胞血红蛋白含量（MCH）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平均红细胞血红蛋白浓度（MCHC）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血小板（PLT）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中性粒细胞绝对值（NEUT#）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淋巴细胞绝对值（LYMPH#）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单核细胞绝对值（MONO#）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嗜酸性细胞绝对值（Eo#）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嗜碱性细胞绝对值（Baso#）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中性粒细胞百分比（NEUT%）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淋巴细胞百分比（LYMPH%）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单核细胞百分比（MONO%）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嗜酸性细胞百分比（Eo%）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嗜碱性细胞百分比（Baso%）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、红细胞光学计数（RBC-O）、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红细胞分布宽度（RDW-SD）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红细胞分布宽度变异系数（RDW-CV）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、血小板光学计数（PLT-O）、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平均血小板体积（MPV）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血小板压积（PCT）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血小板分布宽度（PDW)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大血小板比率（P-LCR）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大型血小板细胞数(P-LCC)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未成熟血小板比率(IPF)、未成熟粒细胞绝对值（IG#）、未成熟粒细胞百分比（IG%）、有核红细胞绝对值（NRBC#）、有核红细胞百分比（NRBC%）、BASO散点图的X轴（DIFF-X）、BASO散点图的Y轴（DIFF-Y）、前向散射光的X轴（FSC-X）</w:t>
            </w:r>
          </w:p>
        </w:tc>
        <w:tc>
          <w:tcPr>
            <w:tcW w:w="457" w:type="pct"/>
            <w:vAlign w:val="center"/>
          </w:tcPr>
          <w:p w14:paraId="7B6AFDA2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240.00</w:t>
            </w:r>
          </w:p>
        </w:tc>
      </w:tr>
      <w:tr w14:paraId="3778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15DA543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0" w:type="pct"/>
            <w:vAlign w:val="center"/>
          </w:tcPr>
          <w:p w14:paraId="0C0AA0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血管炎抗体非定值质控品</w:t>
            </w:r>
          </w:p>
        </w:tc>
        <w:tc>
          <w:tcPr>
            <w:tcW w:w="3490" w:type="pct"/>
            <w:vAlign w:val="center"/>
          </w:tcPr>
          <w:p w14:paraId="03AD1E7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抗髓过氧化物酶抗体 IgG（MPO IgG）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抗蛋白酶3抗体 IgG（PR3 IgG）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抗肾小球基底膜抗体 IgG（GBM IgG)</w:t>
            </w:r>
          </w:p>
        </w:tc>
        <w:tc>
          <w:tcPr>
            <w:tcW w:w="457" w:type="pct"/>
            <w:vAlign w:val="center"/>
          </w:tcPr>
          <w:p w14:paraId="352BD709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</w:tr>
      <w:tr w14:paraId="12DD5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28BE7F3B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0" w:type="pct"/>
            <w:vAlign w:val="center"/>
          </w:tcPr>
          <w:p w14:paraId="0623C8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1型糖尿病自身抗体非定值质控品</w:t>
            </w:r>
          </w:p>
        </w:tc>
        <w:tc>
          <w:tcPr>
            <w:tcW w:w="3490" w:type="pct"/>
            <w:vAlign w:val="center"/>
          </w:tcPr>
          <w:p w14:paraId="0206E8A2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抗谷氨酸脱羧酶抗体（GADA）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抗胰岛素抗体（IAA）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抗酪氨酸磷酸酶抗体（IA-2A）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抗胰岛素细胞抗体（ICA）</w:t>
            </w:r>
          </w:p>
        </w:tc>
        <w:tc>
          <w:tcPr>
            <w:tcW w:w="457" w:type="pct"/>
            <w:vAlign w:val="center"/>
          </w:tcPr>
          <w:p w14:paraId="49AA7006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600.00</w:t>
            </w:r>
          </w:p>
        </w:tc>
      </w:tr>
      <w:tr w14:paraId="58C03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2999FCD5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0" w:type="pct"/>
            <w:vAlign w:val="center"/>
          </w:tcPr>
          <w:p w14:paraId="099E2D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呼吸道病原体核酸复合非定值质控品</w:t>
            </w:r>
          </w:p>
        </w:tc>
        <w:tc>
          <w:tcPr>
            <w:tcW w:w="3490" w:type="pct"/>
            <w:vAlign w:val="center"/>
          </w:tcPr>
          <w:p w14:paraId="0DE3B7A3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甲型流感病毒（FluA）、乙型流感病毒(FluB)、呼吸道合胞病毒(RSV)、人副流感病毒Ⅰ型(HPIV-Ⅰ)、人副流感病毒Ⅱ型(HPIV-Ⅱ)、人副流感病毒Ⅲ型(HPIV-Ⅲ)、腺病毒（ADV）、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肺炎支原体（MP）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、肺炎衣原体(CP)、鼻病毒(RhV)、人偏肺病毒(hMPV)</w:t>
            </w:r>
          </w:p>
        </w:tc>
        <w:tc>
          <w:tcPr>
            <w:tcW w:w="457" w:type="pct"/>
            <w:vAlign w:val="center"/>
          </w:tcPr>
          <w:p w14:paraId="2E8AE5B6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720.00</w:t>
            </w:r>
          </w:p>
        </w:tc>
      </w:tr>
      <w:tr w14:paraId="63C36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7CD93AA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0" w:type="pct"/>
            <w:vAlign w:val="center"/>
          </w:tcPr>
          <w:p w14:paraId="5BC8CE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梅毒非特异性抗体非定值质控品</w:t>
            </w:r>
          </w:p>
        </w:tc>
        <w:tc>
          <w:tcPr>
            <w:tcW w:w="3490" w:type="pct"/>
            <w:vAlign w:val="center"/>
          </w:tcPr>
          <w:p w14:paraId="5F47DC49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梅毒非特异性抗体</w:t>
            </w:r>
          </w:p>
        </w:tc>
        <w:tc>
          <w:tcPr>
            <w:tcW w:w="457" w:type="pct"/>
            <w:vAlign w:val="center"/>
          </w:tcPr>
          <w:p w14:paraId="3BEE4479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300.00</w:t>
            </w:r>
          </w:p>
        </w:tc>
      </w:tr>
      <w:tr w14:paraId="506B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2FBEE0A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690" w:type="pct"/>
            <w:vAlign w:val="center"/>
          </w:tcPr>
          <w:p w14:paraId="5810A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抗核抗体非定值质控品Ⅰ</w:t>
            </w:r>
          </w:p>
        </w:tc>
        <w:tc>
          <w:tcPr>
            <w:tcW w:w="3490" w:type="pct"/>
            <w:vAlign w:val="center"/>
          </w:tcPr>
          <w:p w14:paraId="44E5EDC7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dsDNA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Sm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、nRNP/Sm、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Scl-70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Jo-1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P0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SSA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SSB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Ro52</w:t>
            </w:r>
          </w:p>
        </w:tc>
        <w:tc>
          <w:tcPr>
            <w:tcW w:w="457" w:type="pct"/>
            <w:vAlign w:val="center"/>
          </w:tcPr>
          <w:p w14:paraId="4D9EC40D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</w:tr>
      <w:tr w14:paraId="16DC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19490D41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0" w:type="pct"/>
            <w:vAlign w:val="center"/>
          </w:tcPr>
          <w:p w14:paraId="7277A8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抗心磷脂抗体非定值质控品</w:t>
            </w:r>
          </w:p>
        </w:tc>
        <w:tc>
          <w:tcPr>
            <w:tcW w:w="3490" w:type="pct"/>
            <w:vAlign w:val="center"/>
          </w:tcPr>
          <w:p w14:paraId="04D45144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Anti-aCL、Anti-aCL IgA、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Anti-aCL IgG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Anti-aCL IgM</w:t>
            </w:r>
          </w:p>
        </w:tc>
        <w:tc>
          <w:tcPr>
            <w:tcW w:w="457" w:type="pct"/>
            <w:vAlign w:val="center"/>
          </w:tcPr>
          <w:p w14:paraId="04F01136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</w:tr>
      <w:tr w14:paraId="5768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6B93F8A2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690" w:type="pct"/>
            <w:vAlign w:val="center"/>
          </w:tcPr>
          <w:p w14:paraId="48914C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抗β2糖蛋白1抗体非定值质控品</w:t>
            </w:r>
          </w:p>
        </w:tc>
        <w:tc>
          <w:tcPr>
            <w:tcW w:w="3490" w:type="pct"/>
            <w:vAlign w:val="center"/>
          </w:tcPr>
          <w:p w14:paraId="19E20B4E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Anti-β2-GP1、Anti-β2-GP1 IgA、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Anti-β2-GP1 IgG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Anti-β2-GP1 IgM</w:t>
            </w:r>
          </w:p>
        </w:tc>
        <w:tc>
          <w:tcPr>
            <w:tcW w:w="457" w:type="pct"/>
            <w:vAlign w:val="center"/>
          </w:tcPr>
          <w:p w14:paraId="4E1D0D7B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1200.00</w:t>
            </w:r>
          </w:p>
        </w:tc>
      </w:tr>
      <w:tr w14:paraId="1C71F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62" w:type="pct"/>
            <w:vAlign w:val="center"/>
          </w:tcPr>
          <w:p w14:paraId="0BE83689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690" w:type="pct"/>
            <w:vAlign w:val="center"/>
          </w:tcPr>
          <w:p w14:paraId="0C76A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尿蛋白非定值质控品</w:t>
            </w:r>
          </w:p>
        </w:tc>
        <w:tc>
          <w:tcPr>
            <w:tcW w:w="3490" w:type="pct"/>
            <w:vAlign w:val="center"/>
          </w:tcPr>
          <w:p w14:paraId="53DAF9CF"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尿微量白蛋白(MALB)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尿转铁蛋白(uTRF)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、尿免疫球蛋白G(uIgG)、</w:t>
            </w:r>
            <w:r>
              <w:rPr>
                <w:rStyle w:val="15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α1-微球蛋白(α1-MG)</w:t>
            </w:r>
            <w:r>
              <w:rPr>
                <w:rStyle w:val="16"/>
                <w:rFonts w:hint="default"/>
                <w:color w:val="000000" w:themeColor="text1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、α2-巨球蛋白(α2-MG)、β2微球蛋白(β2-MG)、尿视黄醇结合蛋白（RBP）、免疫球蛋白κ轻链(κ-LC)、免疫球蛋白λ轻链(λ-LC)、胱抑素C(CysC)、中性粒细胞明胶酶相关载脂蛋白(NGAL）</w:t>
            </w:r>
          </w:p>
        </w:tc>
        <w:tc>
          <w:tcPr>
            <w:tcW w:w="457" w:type="pct"/>
            <w:vAlign w:val="center"/>
          </w:tcPr>
          <w:p w14:paraId="504E5241">
            <w:pPr>
              <w:jc w:val="center"/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1333.00</w:t>
            </w:r>
          </w:p>
        </w:tc>
      </w:tr>
    </w:tbl>
    <w:p w14:paraId="0747AF6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174" w:right="1174" w:bottom="1174" w:left="11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BA21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kZWI3OWM2ZDZmMTQ1YWYwZGFlM2ZhNmU4OGVkNTkifQ=="/>
  </w:docVars>
  <w:rsids>
    <w:rsidRoot w:val="006218FC"/>
    <w:rsid w:val="000257C3"/>
    <w:rsid w:val="000F5DAA"/>
    <w:rsid w:val="000F5DE9"/>
    <w:rsid w:val="00113F0A"/>
    <w:rsid w:val="0012466B"/>
    <w:rsid w:val="00140596"/>
    <w:rsid w:val="0016166D"/>
    <w:rsid w:val="001B0A05"/>
    <w:rsid w:val="001B7E0E"/>
    <w:rsid w:val="002049A3"/>
    <w:rsid w:val="002073D5"/>
    <w:rsid w:val="00207A6C"/>
    <w:rsid w:val="0021665B"/>
    <w:rsid w:val="002777FD"/>
    <w:rsid w:val="002C44FD"/>
    <w:rsid w:val="002E7AA7"/>
    <w:rsid w:val="00333F4D"/>
    <w:rsid w:val="00342716"/>
    <w:rsid w:val="003A4002"/>
    <w:rsid w:val="003C7167"/>
    <w:rsid w:val="004725AA"/>
    <w:rsid w:val="00494B55"/>
    <w:rsid w:val="004A5940"/>
    <w:rsid w:val="004D2CC1"/>
    <w:rsid w:val="004E288C"/>
    <w:rsid w:val="00571AE0"/>
    <w:rsid w:val="00593ADB"/>
    <w:rsid w:val="005B6E92"/>
    <w:rsid w:val="006218FC"/>
    <w:rsid w:val="00650790"/>
    <w:rsid w:val="006D19D0"/>
    <w:rsid w:val="00702EF1"/>
    <w:rsid w:val="00714F73"/>
    <w:rsid w:val="00754AD1"/>
    <w:rsid w:val="007653D8"/>
    <w:rsid w:val="00792951"/>
    <w:rsid w:val="007C4A1E"/>
    <w:rsid w:val="007F64AB"/>
    <w:rsid w:val="00837AC0"/>
    <w:rsid w:val="00854268"/>
    <w:rsid w:val="008C1B27"/>
    <w:rsid w:val="009306B1"/>
    <w:rsid w:val="00932BEA"/>
    <w:rsid w:val="00963E34"/>
    <w:rsid w:val="009A07F4"/>
    <w:rsid w:val="009B150A"/>
    <w:rsid w:val="009C1D46"/>
    <w:rsid w:val="00A14D45"/>
    <w:rsid w:val="00A20703"/>
    <w:rsid w:val="00A364B9"/>
    <w:rsid w:val="00AA78A7"/>
    <w:rsid w:val="00AC6C89"/>
    <w:rsid w:val="00AD7DDD"/>
    <w:rsid w:val="00B3035F"/>
    <w:rsid w:val="00B961C8"/>
    <w:rsid w:val="00BB6575"/>
    <w:rsid w:val="00BC1AA8"/>
    <w:rsid w:val="00BE6CA0"/>
    <w:rsid w:val="00C14549"/>
    <w:rsid w:val="00C304FA"/>
    <w:rsid w:val="00C43C3E"/>
    <w:rsid w:val="00C84C89"/>
    <w:rsid w:val="00CA7542"/>
    <w:rsid w:val="00CF2BDE"/>
    <w:rsid w:val="00D119E2"/>
    <w:rsid w:val="00D17FAE"/>
    <w:rsid w:val="00D779BD"/>
    <w:rsid w:val="00DA1B16"/>
    <w:rsid w:val="00DF6E57"/>
    <w:rsid w:val="00E17C54"/>
    <w:rsid w:val="00E23141"/>
    <w:rsid w:val="00E36860"/>
    <w:rsid w:val="00E5756D"/>
    <w:rsid w:val="00E66B72"/>
    <w:rsid w:val="00EB6718"/>
    <w:rsid w:val="00F07EED"/>
    <w:rsid w:val="00F118BF"/>
    <w:rsid w:val="00F45FA9"/>
    <w:rsid w:val="00F54D1B"/>
    <w:rsid w:val="00F60EF4"/>
    <w:rsid w:val="00F67046"/>
    <w:rsid w:val="00F878C0"/>
    <w:rsid w:val="00F87FEF"/>
    <w:rsid w:val="00F94A8F"/>
    <w:rsid w:val="00FA22A9"/>
    <w:rsid w:val="00FB7FC2"/>
    <w:rsid w:val="01FE4C6B"/>
    <w:rsid w:val="054B1704"/>
    <w:rsid w:val="05F81055"/>
    <w:rsid w:val="08A6646E"/>
    <w:rsid w:val="094D49C9"/>
    <w:rsid w:val="0A051F93"/>
    <w:rsid w:val="0A674520"/>
    <w:rsid w:val="0AD55E09"/>
    <w:rsid w:val="0CCF0636"/>
    <w:rsid w:val="0EAE1150"/>
    <w:rsid w:val="0F5304DD"/>
    <w:rsid w:val="0FDF6DE2"/>
    <w:rsid w:val="103709CC"/>
    <w:rsid w:val="119F2CCD"/>
    <w:rsid w:val="12B96010"/>
    <w:rsid w:val="13B81E24"/>
    <w:rsid w:val="14242340"/>
    <w:rsid w:val="14E46C49"/>
    <w:rsid w:val="150A3F58"/>
    <w:rsid w:val="15877D00"/>
    <w:rsid w:val="17546308"/>
    <w:rsid w:val="17D934CA"/>
    <w:rsid w:val="18AF2873"/>
    <w:rsid w:val="18CA58D3"/>
    <w:rsid w:val="19252EEA"/>
    <w:rsid w:val="1925346E"/>
    <w:rsid w:val="195B397D"/>
    <w:rsid w:val="19A6112B"/>
    <w:rsid w:val="19DF5FF5"/>
    <w:rsid w:val="1B9B1181"/>
    <w:rsid w:val="1C1B5646"/>
    <w:rsid w:val="1C305FD1"/>
    <w:rsid w:val="1C994D2B"/>
    <w:rsid w:val="1E765DB8"/>
    <w:rsid w:val="20EB037D"/>
    <w:rsid w:val="2110797F"/>
    <w:rsid w:val="24885F7F"/>
    <w:rsid w:val="24D2654B"/>
    <w:rsid w:val="25076767"/>
    <w:rsid w:val="256E67E6"/>
    <w:rsid w:val="270A3238"/>
    <w:rsid w:val="294C0DD5"/>
    <w:rsid w:val="29E22CC0"/>
    <w:rsid w:val="2C7B69FC"/>
    <w:rsid w:val="2E626C69"/>
    <w:rsid w:val="324B52D8"/>
    <w:rsid w:val="354334BD"/>
    <w:rsid w:val="369467E2"/>
    <w:rsid w:val="36AF3F1D"/>
    <w:rsid w:val="38190834"/>
    <w:rsid w:val="389A7D79"/>
    <w:rsid w:val="38F10B41"/>
    <w:rsid w:val="3DC15BF5"/>
    <w:rsid w:val="3E4A3009"/>
    <w:rsid w:val="3E614030"/>
    <w:rsid w:val="3EBB61F2"/>
    <w:rsid w:val="3FDB58E4"/>
    <w:rsid w:val="403A1C8F"/>
    <w:rsid w:val="40C63523"/>
    <w:rsid w:val="428B7E1D"/>
    <w:rsid w:val="42B93B7E"/>
    <w:rsid w:val="442A7E48"/>
    <w:rsid w:val="4466626A"/>
    <w:rsid w:val="447C2497"/>
    <w:rsid w:val="45817367"/>
    <w:rsid w:val="48A864D8"/>
    <w:rsid w:val="48BC6287"/>
    <w:rsid w:val="494E5765"/>
    <w:rsid w:val="49D07AC7"/>
    <w:rsid w:val="4B83600A"/>
    <w:rsid w:val="4C3359C0"/>
    <w:rsid w:val="4D821D84"/>
    <w:rsid w:val="4DE16760"/>
    <w:rsid w:val="4DF95780"/>
    <w:rsid w:val="4F8869B5"/>
    <w:rsid w:val="505226DD"/>
    <w:rsid w:val="5277676F"/>
    <w:rsid w:val="52811495"/>
    <w:rsid w:val="52AA1A0B"/>
    <w:rsid w:val="53F35F85"/>
    <w:rsid w:val="554051FA"/>
    <w:rsid w:val="562E14F6"/>
    <w:rsid w:val="57FD05C7"/>
    <w:rsid w:val="582901C7"/>
    <w:rsid w:val="589939FE"/>
    <w:rsid w:val="594F639C"/>
    <w:rsid w:val="59A246D5"/>
    <w:rsid w:val="5B721E85"/>
    <w:rsid w:val="5D6323CD"/>
    <w:rsid w:val="5DC6502F"/>
    <w:rsid w:val="5FBB02FD"/>
    <w:rsid w:val="60F7135B"/>
    <w:rsid w:val="62B423E9"/>
    <w:rsid w:val="635C5D8B"/>
    <w:rsid w:val="64921640"/>
    <w:rsid w:val="64AB2CAA"/>
    <w:rsid w:val="64C849AE"/>
    <w:rsid w:val="653027F9"/>
    <w:rsid w:val="667B22DE"/>
    <w:rsid w:val="69752BC6"/>
    <w:rsid w:val="6DAA2C28"/>
    <w:rsid w:val="6E515373"/>
    <w:rsid w:val="6E755ABD"/>
    <w:rsid w:val="6F0F5F11"/>
    <w:rsid w:val="6FF324E4"/>
    <w:rsid w:val="712C3F43"/>
    <w:rsid w:val="71E8644F"/>
    <w:rsid w:val="731B6CBA"/>
    <w:rsid w:val="733D28AA"/>
    <w:rsid w:val="73E22DB4"/>
    <w:rsid w:val="74A23383"/>
    <w:rsid w:val="75281089"/>
    <w:rsid w:val="75774DF0"/>
    <w:rsid w:val="76C46880"/>
    <w:rsid w:val="76E34772"/>
    <w:rsid w:val="77E9715C"/>
    <w:rsid w:val="78661AE5"/>
    <w:rsid w:val="788673D9"/>
    <w:rsid w:val="78D04E12"/>
    <w:rsid w:val="78F65A4C"/>
    <w:rsid w:val="7A1268B5"/>
    <w:rsid w:val="7A7A445B"/>
    <w:rsid w:val="7B5F0182"/>
    <w:rsid w:val="7FB273CA"/>
    <w:rsid w:val="7FFA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18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locked/>
    <w:uiPriority w:val="18"/>
    <w:pPr>
      <w:keepNext/>
      <w:keepLines/>
      <w:spacing w:before="200"/>
      <w:outlineLvl w:val="5"/>
    </w:pPr>
    <w:rPr>
      <w:rFonts w:ascii="Calibri" w:hAnsi="Calibri" w:cs="Arial"/>
      <w:i/>
      <w:iCs/>
      <w:color w:val="7E97AD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脚 字符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字符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9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7</Pages>
  <Words>4277</Words>
  <Characters>5563</Characters>
  <Lines>76</Lines>
  <Paragraphs>21</Paragraphs>
  <TotalTime>0</TotalTime>
  <ScaleCrop>false</ScaleCrop>
  <LinksUpToDate>false</LinksUpToDate>
  <CharactersWithSpaces>5588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2025-11-15T01:12:00Z</dcterms:created>
  <dc:creator>dreamsummit</dc:creator>
  <cp:lastModifiedBy>龍战</cp:lastModifiedBy>
  <cp:lastPrinted>2025-11-27T05:20:00Z</cp:lastPrinted>
  <dcterms:modified xsi:type="dcterms:W3CDTF">2025-11-27T05:46:22Z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9B8EDFC9810E41E4B6D48E064094E10B_13</vt:lpwstr>
  </property>
  <property fmtid="{D5CDD505-2E9C-101B-9397-08002B2CF9AE}" pid="4" name="KSOTemplateDocerSaveRecord">
    <vt:lpwstr>eyJoZGlkIjoiNDUwMjNjYWY5YTUyMjk0YzdmYzRmNzU1ZTJmYjliOGQiLCJ1c2VySWQiOiIxOTY2NDM3OTQifQ==</vt:lpwstr>
  </property>
</Properties>
</file>