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24B0">
      <w:pPr>
        <w:keepNext w:val="0"/>
        <w:keepLines w:val="0"/>
        <w:pageBreakBefore w:val="0"/>
        <w:widowControl w:val="0"/>
        <w:kinsoku/>
        <w:wordWrap/>
        <w:overflowPunct/>
        <w:topLinePunct w:val="0"/>
        <w:autoSpaceDE/>
        <w:autoSpaceDN/>
        <w:bidi w:val="0"/>
        <w:adjustRightInd/>
        <w:snapToGrid/>
        <w:spacing w:before="480" w:after="480" w:line="640" w:lineRule="exact"/>
        <w:ind w:left="0"/>
        <w:jc w:val="center"/>
        <w:textAlignment w:val="auto"/>
        <w:rPr>
          <w:rFonts w:hint="eastAsia" w:ascii="方正小标宋简体" w:hAnsi="方正小标宋简体" w:eastAsia="方正小标宋简体" w:cs="方正小标宋简体"/>
          <w:b w:val="0"/>
          <w:bCs/>
          <w:sz w:val="44"/>
          <w:szCs w:val="44"/>
          <w:lang w:eastAsia="zh-CN"/>
        </w:rPr>
      </w:pPr>
      <w:r>
        <w:rPr>
          <w:rFonts w:hint="eastAsia" w:ascii="方正小标宋简体" w:hAnsi="方正小标宋简体" w:eastAsia="方正小标宋简体" w:cs="方正小标宋简体"/>
          <w:b w:val="0"/>
          <w:bCs/>
          <w:sz w:val="44"/>
          <w:szCs w:val="44"/>
          <w:lang w:val="en-US" w:eastAsia="zh-CN"/>
        </w:rPr>
        <w:t>大庆市人民</w:t>
      </w:r>
      <w:r>
        <w:rPr>
          <w:rFonts w:hint="eastAsia" w:ascii="方正小标宋简体" w:hAnsi="方正小标宋简体" w:eastAsia="方正小标宋简体" w:cs="方正小标宋简体"/>
          <w:b w:val="0"/>
          <w:bCs/>
          <w:sz w:val="44"/>
          <w:szCs w:val="44"/>
        </w:rPr>
        <w:t>医院应急维修及零星维修施工单位市场调研公告</w:t>
      </w:r>
      <w:r>
        <w:rPr>
          <w:rFonts w:hint="eastAsia" w:ascii="方正小标宋简体" w:hAnsi="方正小标宋简体" w:eastAsia="方正小标宋简体" w:cs="方正小标宋简体"/>
          <w:b w:val="0"/>
          <w:bCs/>
          <w:sz w:val="44"/>
          <w:szCs w:val="44"/>
          <w:lang w:eastAsia="zh-CN"/>
        </w:rPr>
        <w:t>（</w:t>
      </w:r>
      <w:r>
        <w:rPr>
          <w:rFonts w:hint="eastAsia" w:ascii="方正小标宋简体" w:hAnsi="方正小标宋简体" w:eastAsia="方正小标宋简体" w:cs="方正小标宋简体"/>
          <w:b w:val="0"/>
          <w:bCs/>
          <w:sz w:val="44"/>
          <w:szCs w:val="44"/>
          <w:lang w:val="en-US" w:eastAsia="zh-CN"/>
        </w:rPr>
        <w:t>第二次</w:t>
      </w:r>
      <w:r>
        <w:rPr>
          <w:rFonts w:hint="eastAsia" w:ascii="方正小标宋简体" w:hAnsi="方正小标宋简体" w:eastAsia="方正小标宋简体" w:cs="方正小标宋简体"/>
          <w:b w:val="0"/>
          <w:bCs/>
          <w:sz w:val="44"/>
          <w:szCs w:val="44"/>
          <w:lang w:eastAsia="zh-CN"/>
        </w:rPr>
        <w:t>）</w:t>
      </w:r>
    </w:p>
    <w:p w14:paraId="2A51A70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为规范我院院内应急维修、日常零星维修服务管理，优化后勤维修服务保障体系，保障医院诊疗区域、办公区域、附属配套区域设施设备安全稳定运行，合理合规推进后续施工单位遴选及服务采购工作，我院现就</w:t>
      </w:r>
      <w:r>
        <w:rPr>
          <w:rFonts w:hint="eastAsia" w:ascii="仿宋_GB2312" w:hAnsi="仿宋_GB2312" w:eastAsia="仿宋_GB2312" w:cs="仿宋_GB2312"/>
          <w:b/>
          <w:sz w:val="32"/>
          <w:szCs w:val="32"/>
        </w:rPr>
        <w:t>全院应急维修、零星维修服务施工单位</w:t>
      </w:r>
      <w:r>
        <w:rPr>
          <w:rFonts w:hint="eastAsia" w:ascii="仿宋_GB2312" w:hAnsi="仿宋_GB2312" w:eastAsia="仿宋_GB2312" w:cs="仿宋_GB2312"/>
          <w:sz w:val="32"/>
          <w:szCs w:val="32"/>
        </w:rPr>
        <w:t>开展前期市场调研，广泛征集有意向、有资质、有实力、信誉良好的施工单位参与本次调研。本次市场调研仅用于摸排市场意向单位数量、服务能力及行业行情，不</w:t>
      </w:r>
      <w:r>
        <w:rPr>
          <w:rFonts w:hint="eastAsia" w:ascii="仿宋_GB2312" w:hAnsi="仿宋_GB2312" w:eastAsia="仿宋_GB2312" w:cs="仿宋_GB2312"/>
          <w:sz w:val="32"/>
          <w:szCs w:val="32"/>
          <w:lang w:eastAsia="zh-CN"/>
        </w:rPr>
        <w:t>作为</w:t>
      </w:r>
      <w:r>
        <w:rPr>
          <w:rFonts w:hint="eastAsia" w:ascii="仿宋_GB2312" w:hAnsi="仿宋_GB2312" w:eastAsia="仿宋_GB2312" w:cs="仿宋_GB2312"/>
          <w:sz w:val="32"/>
          <w:szCs w:val="32"/>
        </w:rPr>
        <w:t>正式招标、采购及签约依据，无任何约束力，现将相关调研事宜公告如下：</w:t>
      </w:r>
    </w:p>
    <w:p w14:paraId="23A0C27B">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0" w:name="heading_0"/>
      <w:r>
        <w:rPr>
          <w:rFonts w:hint="eastAsia" w:ascii="黑体" w:hAnsi="黑体" w:eastAsia="黑体" w:cs="黑体"/>
          <w:b w:val="0"/>
          <w:bCs/>
          <w:sz w:val="32"/>
          <w:szCs w:val="32"/>
        </w:rPr>
        <w:t>一、调研单位</w:t>
      </w:r>
      <w:bookmarkEnd w:id="0"/>
    </w:p>
    <w:p w14:paraId="276DCF0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大庆市人民医院</w:t>
      </w:r>
    </w:p>
    <w:p w14:paraId="53E8380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 w:name="heading_1"/>
      <w:r>
        <w:rPr>
          <w:rFonts w:hint="eastAsia" w:ascii="黑体" w:hAnsi="黑体" w:eastAsia="黑体" w:cs="黑体"/>
          <w:b w:val="0"/>
          <w:bCs/>
          <w:sz w:val="32"/>
          <w:szCs w:val="32"/>
        </w:rPr>
        <w:t>二、调研项目概况</w:t>
      </w:r>
      <w:bookmarkEnd w:id="1"/>
    </w:p>
    <w:p w14:paraId="44C026A3">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2" w:name="heading_2"/>
      <w:r>
        <w:rPr>
          <w:rFonts w:hint="eastAsia" w:ascii="楷体" w:hAnsi="楷体" w:eastAsia="楷体" w:cs="楷体"/>
          <w:b w:val="0"/>
          <w:bCs/>
          <w:sz w:val="32"/>
          <w:szCs w:val="32"/>
        </w:rPr>
        <w:t>（一）服务地点</w:t>
      </w:r>
      <w:bookmarkEnd w:id="2"/>
    </w:p>
    <w:p w14:paraId="5164371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医院全院辖区范围，包含门诊楼、住院楼、</w:t>
      </w:r>
      <w:r>
        <w:rPr>
          <w:rFonts w:hint="eastAsia" w:ascii="仿宋_GB2312" w:hAnsi="仿宋_GB2312" w:eastAsia="仿宋_GB2312" w:cs="仿宋_GB2312"/>
          <w:sz w:val="32"/>
          <w:szCs w:val="32"/>
          <w:lang w:val="en-US" w:eastAsia="zh-CN"/>
        </w:rPr>
        <w:t>教学楼、规培楼</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综合楼、</w:t>
      </w:r>
      <w:r>
        <w:rPr>
          <w:rFonts w:hint="eastAsia" w:ascii="仿宋_GB2312" w:hAnsi="仿宋_GB2312" w:eastAsia="仿宋_GB2312" w:cs="仿宋_GB2312"/>
          <w:sz w:val="32"/>
          <w:szCs w:val="32"/>
        </w:rPr>
        <w:t>行政办公楼、后勤附属用房、院内公共区域及医院权属的所有建筑及配套设施区域。</w:t>
      </w:r>
    </w:p>
    <w:p w14:paraId="40368EDE">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3" w:name="heading_3"/>
      <w:r>
        <w:rPr>
          <w:rFonts w:hint="eastAsia" w:ascii="楷体" w:hAnsi="楷体" w:eastAsia="楷体" w:cs="楷体"/>
          <w:b w:val="0"/>
          <w:bCs/>
          <w:sz w:val="32"/>
          <w:szCs w:val="32"/>
        </w:rPr>
        <w:t>（二）服务内容</w:t>
      </w:r>
      <w:bookmarkEnd w:id="3"/>
    </w:p>
    <w:p w14:paraId="48F9A989">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本次调研对应单项维修工程预算限额</w:t>
      </w:r>
      <w:r>
        <w:rPr>
          <w:rFonts w:hint="eastAsia" w:ascii="仿宋_GB2312" w:hAnsi="仿宋_GB2312" w:eastAsia="仿宋_GB2312" w:cs="仿宋_GB2312"/>
          <w:sz w:val="32"/>
          <w:szCs w:val="32"/>
          <w:lang w:val="en-US" w:eastAsia="zh-CN"/>
        </w:rPr>
        <w:t>不超过10万元</w:t>
      </w:r>
      <w:r>
        <w:rPr>
          <w:rFonts w:hint="eastAsia" w:ascii="仿宋_GB2312" w:hAnsi="仿宋_GB2312" w:eastAsia="仿宋_GB2312" w:cs="仿宋_GB2312"/>
          <w:sz w:val="32"/>
          <w:szCs w:val="32"/>
        </w:rPr>
        <w:t>的各类修缮施工工作，</w:t>
      </w:r>
      <w:r>
        <w:rPr>
          <w:rFonts w:hint="eastAsia" w:ascii="仿宋_GB2312" w:hAnsi="仿宋_GB2312" w:eastAsia="仿宋_GB2312" w:cs="仿宋_GB2312"/>
          <w:sz w:val="32"/>
          <w:szCs w:val="32"/>
          <w:lang w:val="en-US" w:eastAsia="zh-CN"/>
        </w:rPr>
        <w:t>主要分为以下四类：</w:t>
      </w:r>
    </w:p>
    <w:p w14:paraId="2155E69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1.突发性：指无法提前预见或通过常规维护避免的突发故障，如采暖管道/供水管道爆裂、配电系统短路、消防和供水等各类水泵故障等不及时维修会影响医院正常运行的故障。</w:t>
      </w:r>
    </w:p>
    <w:p w14:paraId="7FBC9927">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2.紧急性：指直接影响医疗安全、建筑安全、患者救治或医院正常运行的紧急情况，如建筑结构安全隐患、上级部门限期整改事项等。</w:t>
      </w:r>
    </w:p>
    <w:p w14:paraId="6F7EB44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3.必要性：指如不及时处置可能引发次生风险或影响临床业务的故障，如诊室门窗损坏导致无法接诊等。</w:t>
      </w:r>
    </w:p>
    <w:p w14:paraId="1C64E62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4.时效性：指满足医院诊疗业务发展、满足医院统一规划的时效性维修和改造。如：科室房间改造、水暖电改造等。</w:t>
      </w:r>
    </w:p>
    <w:p w14:paraId="462E55A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（三）具体适用范围</w:t>
      </w:r>
    </w:p>
    <w:p w14:paraId="4FB44C1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1.基础设施类：</w:t>
      </w:r>
    </w:p>
    <w:p w14:paraId="1E2B198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（1）水电系统：突发性跑、冒、滴、漏等水管线故障，强弱电力设施故障及维修等。</w:t>
      </w:r>
    </w:p>
    <w:p w14:paraId="4B5B9DE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如：</w:t>
      </w:r>
      <w:r>
        <w:rPr>
          <w:rFonts w:hint="eastAsia" w:ascii="仿宋_GB2312" w:hAnsi="仿宋_GB2312" w:eastAsia="仿宋_GB2312" w:cs="仿宋_GB2312"/>
          <w:sz w:val="32"/>
          <w:szCs w:val="32"/>
        </w:rPr>
        <w:t>院内照明系统、强弱电线路、开关插座、配电箱、</w:t>
      </w:r>
      <w:r>
        <w:rPr>
          <w:rFonts w:hint="eastAsia" w:ascii="仿宋_GB2312" w:hAnsi="仿宋_GB2312" w:eastAsia="仿宋_GB2312" w:cs="仿宋_GB2312"/>
          <w:sz w:val="32"/>
          <w:szCs w:val="32"/>
          <w:lang w:val="en-US" w:eastAsia="zh-CN"/>
        </w:rPr>
        <w:t>高低压配电设备</w:t>
      </w:r>
      <w:r>
        <w:rPr>
          <w:rFonts w:hint="eastAsia" w:ascii="仿宋_GB2312" w:hAnsi="仿宋_GB2312" w:eastAsia="仿宋_GB2312" w:cs="仿宋_GB2312"/>
          <w:sz w:val="32"/>
          <w:szCs w:val="32"/>
        </w:rPr>
        <w:t>等维修改造</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给排水管道、供水设备、排水疏通、防水补漏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暖气维修、换热机组维修及各类水管线阀门等维修改造。</w:t>
      </w:r>
    </w:p>
    <w:p w14:paraId="431BC25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（2）门窗系统：影响医院正常运行的破损门窗及其他基础设施维修。</w:t>
      </w:r>
    </w:p>
    <w:p w14:paraId="4DBDA1A2">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（3）满足临床业务开展：为了及时开展临床业务，保障医院正常营业而发生的紧急维修改造等。</w:t>
      </w:r>
    </w:p>
    <w:p w14:paraId="5D5102D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2.公共安全类</w:t>
      </w:r>
    </w:p>
    <w:p w14:paraId="13E5EA0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（1）建筑安全方面：内外墙开裂隐患处理、室内棚板老化变形隐患处理、地面空鼓翘边隐患处理等。</w:t>
      </w:r>
    </w:p>
    <w:p w14:paraId="4C40B8F7">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（2）防雷防汛设施：建筑防雷设施维修、防汛设施维护等。</w:t>
      </w:r>
    </w:p>
    <w:p w14:paraId="605D5EA5">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（3）突发自然灾害导致的紧急抢修项目。</w:t>
      </w:r>
    </w:p>
    <w:p w14:paraId="79BD5EC4">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3.限时整改类</w:t>
      </w:r>
    </w:p>
    <w:p w14:paraId="6516740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（1）上级部门要求的限时整改项目，如：感染监控要求的合理化布局、消防部门要求的相关整改等。</w:t>
      </w:r>
    </w:p>
    <w:p w14:paraId="1A471B08">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（2）自查自纠过程中发现的隐患风险，应立即处置。</w:t>
      </w:r>
    </w:p>
    <w:p w14:paraId="661B673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（3）社会人士反映的隐患风险，应立即处置。</w:t>
      </w:r>
    </w:p>
    <w:p w14:paraId="18A4B011">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4.经其他认定的紧急情况</w:t>
      </w:r>
    </w:p>
    <w:p w14:paraId="64C2B5A8">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（1）疫情防控要求的应急改造。</w:t>
      </w:r>
    </w:p>
    <w:p w14:paraId="3CBBD34D">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（2）政府及其他上级部门指令性整改任务。</w:t>
      </w:r>
    </w:p>
    <w:p w14:paraId="6E6E5A9C">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4" w:name="heading_4"/>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rPr>
        <w:t>）服务要求</w:t>
      </w:r>
      <w:bookmarkEnd w:id="4"/>
    </w:p>
    <w:p w14:paraId="7AC3304A">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en-US" w:eastAsia="zh-CN"/>
        </w:rPr>
        <w:t>1.</w:t>
      </w:r>
      <w:r>
        <w:rPr>
          <w:rFonts w:hint="eastAsia" w:ascii="仿宋_GB2312" w:hAnsi="仿宋_GB2312" w:eastAsia="仿宋_GB2312" w:cs="仿宋_GB2312"/>
          <w:b/>
          <w:sz w:val="32"/>
          <w:szCs w:val="32"/>
        </w:rPr>
        <w:t>响应时效</w:t>
      </w:r>
      <w:r>
        <w:rPr>
          <w:rFonts w:hint="eastAsia" w:ascii="仿宋_GB2312" w:hAnsi="仿宋_GB2312" w:eastAsia="仿宋_GB2312" w:cs="仿宋_GB2312"/>
          <w:sz w:val="32"/>
          <w:szCs w:val="32"/>
        </w:rPr>
        <w:t>：突发应急维修</w:t>
      </w:r>
      <w:r>
        <w:rPr>
          <w:rFonts w:hint="eastAsia" w:ascii="仿宋_GB2312" w:hAnsi="仿宋_GB2312" w:eastAsia="仿宋_GB2312" w:cs="仿宋_GB2312"/>
          <w:sz w:val="32"/>
          <w:szCs w:val="32"/>
          <w:lang w:val="en-US" w:eastAsia="zh-CN"/>
        </w:rPr>
        <w:t>抢修</w:t>
      </w:r>
      <w:r>
        <w:rPr>
          <w:rFonts w:hint="eastAsia" w:ascii="仿宋_GB2312" w:hAnsi="仿宋_GB2312" w:eastAsia="仿宋_GB2312" w:cs="仿宋_GB2312"/>
          <w:sz w:val="32"/>
          <w:szCs w:val="32"/>
        </w:rPr>
        <w:t>30分钟内</w:t>
      </w:r>
      <w:r>
        <w:rPr>
          <w:rFonts w:hint="eastAsia" w:ascii="仿宋_GB2312" w:hAnsi="仿宋_GB2312" w:eastAsia="仿宋_GB2312" w:cs="仿宋_GB2312"/>
          <w:sz w:val="32"/>
          <w:szCs w:val="32"/>
          <w:lang w:val="en-US" w:eastAsia="zh-CN"/>
        </w:rPr>
        <w:t>到场，1小时内，</w:t>
      </w:r>
      <w:r>
        <w:rPr>
          <w:rFonts w:hint="eastAsia" w:ascii="仿宋_GB2312" w:hAnsi="仿宋_GB2312" w:eastAsia="仿宋_GB2312" w:cs="仿宋_GB2312"/>
          <w:sz w:val="32"/>
          <w:szCs w:val="32"/>
        </w:rPr>
        <w:t>日常零星维修2小时内到场，4小时内</w:t>
      </w:r>
      <w:r>
        <w:rPr>
          <w:rFonts w:hint="eastAsia" w:ascii="仿宋_GB2312" w:hAnsi="仿宋_GB2312" w:eastAsia="仿宋_GB2312" w:cs="仿宋_GB2312"/>
          <w:sz w:val="32"/>
          <w:szCs w:val="32"/>
          <w:lang w:val="en-US" w:eastAsia="zh-CN"/>
        </w:rPr>
        <w:t>初步确定施工方案</w:t>
      </w:r>
      <w:r>
        <w:rPr>
          <w:rFonts w:hint="eastAsia" w:ascii="仿宋_GB2312" w:hAnsi="仿宋_GB2312" w:eastAsia="仿宋_GB2312" w:cs="仿宋_GB2312"/>
          <w:sz w:val="32"/>
          <w:szCs w:val="32"/>
        </w:rPr>
        <w:t>，保障医院诊疗秩序不受影响；</w:t>
      </w:r>
    </w:p>
    <w:p w14:paraId="653AAB59">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b/>
          <w:sz w:val="32"/>
          <w:szCs w:val="32"/>
        </w:rPr>
        <w:t>施工规范</w:t>
      </w:r>
      <w:r>
        <w:rPr>
          <w:rFonts w:hint="eastAsia" w:ascii="仿宋_GB2312" w:hAnsi="仿宋_GB2312" w:eastAsia="仿宋_GB2312" w:cs="仿宋_GB2312"/>
          <w:sz w:val="32"/>
          <w:szCs w:val="32"/>
        </w:rPr>
        <w:t>：严格遵守医院院感管理、安全生产、施工现场管</w:t>
      </w:r>
      <w:r>
        <w:rPr>
          <w:rFonts w:hint="eastAsia" w:ascii="仿宋_GB2312" w:hAnsi="仿宋_GB2312" w:eastAsia="仿宋_GB2312" w:cs="仿宋_GB2312"/>
          <w:sz w:val="32"/>
          <w:szCs w:val="32"/>
          <w:lang w:eastAsia="zh-CN"/>
        </w:rPr>
        <w:t>理等</w:t>
      </w:r>
      <w:r>
        <w:rPr>
          <w:rFonts w:hint="eastAsia" w:ascii="仿宋_GB2312" w:hAnsi="仿宋_GB2312" w:eastAsia="仿宋_GB2312" w:cs="仿宋_GB2312"/>
          <w:sz w:val="32"/>
          <w:szCs w:val="32"/>
        </w:rPr>
        <w:t>规定，施工全程降噪、防尘、防污染，不干扰正常医疗工作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遵守我院《施工单位进场施工安全管理制度（试行）》制度</w:t>
      </w:r>
      <w:r>
        <w:rPr>
          <w:rFonts w:hint="eastAsia" w:ascii="仿宋_GB2312" w:hAnsi="仿宋_GB2312" w:eastAsia="仿宋_GB2312" w:cs="仿宋_GB2312"/>
          <w:sz w:val="32"/>
          <w:szCs w:val="32"/>
        </w:rPr>
        <w:t>；</w:t>
      </w:r>
    </w:p>
    <w:p w14:paraId="0FDFCAD0">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b/>
          <w:sz w:val="32"/>
          <w:szCs w:val="32"/>
        </w:rPr>
        <w:t>质保要求</w:t>
      </w:r>
      <w:r>
        <w:rPr>
          <w:rFonts w:hint="eastAsia" w:ascii="仿宋_GB2312" w:hAnsi="仿宋_GB2312" w:eastAsia="仿宋_GB2312" w:cs="仿宋_GB2312"/>
          <w:sz w:val="32"/>
          <w:szCs w:val="32"/>
        </w:rPr>
        <w:t>：所有维修项目均需提供质保服务，常规修缮项目质保不少于2年，防水、防渗等关键项目质保不少于5年，质保期内免费维修整改；</w:t>
      </w:r>
    </w:p>
    <w:p w14:paraId="4213C64F">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b/>
          <w:sz w:val="32"/>
          <w:szCs w:val="32"/>
        </w:rPr>
        <w:t>结算方式</w:t>
      </w:r>
      <w:r>
        <w:rPr>
          <w:rFonts w:hint="eastAsia" w:ascii="仿宋_GB2312" w:hAnsi="仿宋_GB2312" w:eastAsia="仿宋_GB2312" w:cs="仿宋_GB2312"/>
          <w:sz w:val="32"/>
          <w:szCs w:val="32"/>
        </w:rPr>
        <w:t>：按实际维修工程量、行业定额标准及医院相关规定据实结算，接受医院及第三方审计审核，自愿配合造价下浮、</w:t>
      </w:r>
      <w:r>
        <w:rPr>
          <w:rFonts w:hint="eastAsia" w:ascii="仿宋_GB2312" w:hAnsi="仿宋_GB2312" w:eastAsia="仿宋_GB2312" w:cs="仿宋_GB2312"/>
          <w:sz w:val="32"/>
          <w:szCs w:val="32"/>
          <w:lang w:val="en-US" w:eastAsia="zh-CN"/>
        </w:rPr>
        <w:t>质量</w:t>
      </w:r>
      <w:r>
        <w:rPr>
          <w:rFonts w:hint="eastAsia" w:ascii="仿宋_GB2312" w:hAnsi="仿宋_GB2312" w:eastAsia="仿宋_GB2312" w:cs="仿宋_GB2312"/>
          <w:sz w:val="32"/>
          <w:szCs w:val="32"/>
        </w:rPr>
        <w:t>保证金等相关管理要求。</w:t>
      </w:r>
    </w:p>
    <w:p w14:paraId="19838B16">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5" w:name="heading_5"/>
      <w:r>
        <w:rPr>
          <w:rFonts w:hint="eastAsia" w:ascii="黑体" w:hAnsi="黑体" w:eastAsia="黑体" w:cs="黑体"/>
          <w:b w:val="0"/>
          <w:bCs/>
          <w:sz w:val="32"/>
          <w:szCs w:val="32"/>
        </w:rPr>
        <w:t>三、意向参与单位资格要求</w:t>
      </w:r>
      <w:bookmarkEnd w:id="5"/>
    </w:p>
    <w:p w14:paraId="1E3E849B">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参与本次市场调研的施工单位须满足以下基本条件，资质不全、不符合要求的单位不予纳入调研台账：</w:t>
      </w:r>
    </w:p>
    <w:p w14:paraId="3394F19F">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具有独立法人资格，持有有效的营业执照，经营范围</w:t>
      </w:r>
      <w:r>
        <w:rPr>
          <w:rFonts w:hint="eastAsia" w:ascii="仿宋_GB2312" w:hAnsi="仿宋_GB2312" w:eastAsia="仿宋_GB2312" w:cs="仿宋_GB2312"/>
          <w:sz w:val="32"/>
          <w:szCs w:val="32"/>
          <w:lang w:val="en-US" w:eastAsia="zh-CN"/>
        </w:rPr>
        <w:t>应</w:t>
      </w:r>
      <w:r>
        <w:rPr>
          <w:rFonts w:hint="eastAsia" w:ascii="仿宋_GB2312" w:hAnsi="仿宋_GB2312" w:eastAsia="仿宋_GB2312" w:cs="仿宋_GB2312"/>
          <w:sz w:val="32"/>
          <w:szCs w:val="32"/>
        </w:rPr>
        <w:t>包含建筑维修、水电安装、土木工程、装饰修缮等相关业务内容，具备独立承担民事责任的能力；</w:t>
      </w:r>
    </w:p>
    <w:p w14:paraId="6578D8C1">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具备建筑工程施工相关资质及有效的安全生产许可证，具备承接医院零星、应急维修工程的施工能力；</w:t>
      </w:r>
    </w:p>
    <w:p w14:paraId="4DEAA56A">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近3年内无重大安全生产事故、无工程质量投诉、无失信惩戒记录、无违法违规经营记录，信用状况良好；</w:t>
      </w:r>
    </w:p>
    <w:p w14:paraId="313F5919">
      <w:pPr>
        <w:keepNext w:val="0"/>
        <w:keepLines w:val="0"/>
        <w:pageBreakBefore w:val="0"/>
        <w:widowControl w:val="0"/>
        <w:numPr>
          <w:ilvl w:val="0"/>
          <w:numId w:val="1"/>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具备</w:t>
      </w:r>
      <w:r>
        <w:rPr>
          <w:rFonts w:hint="eastAsia" w:ascii="仿宋_GB2312" w:hAnsi="仿宋_GB2312" w:eastAsia="仿宋_GB2312" w:cs="仿宋_GB2312"/>
          <w:sz w:val="32"/>
          <w:szCs w:val="32"/>
        </w:rPr>
        <w:t>专业技术人员及配套施工设备，可长期驻场或随时响应医院维修需求。</w:t>
      </w:r>
    </w:p>
    <w:p w14:paraId="5607F342">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6" w:name="heading_6"/>
      <w:r>
        <w:rPr>
          <w:rFonts w:hint="eastAsia" w:ascii="黑体" w:hAnsi="黑体" w:eastAsia="黑体" w:cs="黑体"/>
          <w:b w:val="0"/>
          <w:bCs/>
          <w:sz w:val="32"/>
          <w:szCs w:val="32"/>
        </w:rPr>
        <w:t>四、调研需提交资料（全部加盖单位</w:t>
      </w:r>
      <w:r>
        <w:rPr>
          <w:rFonts w:hint="eastAsia" w:ascii="黑体" w:hAnsi="黑体" w:eastAsia="黑体" w:cs="黑体"/>
          <w:b w:val="0"/>
          <w:bCs/>
          <w:sz w:val="32"/>
          <w:szCs w:val="32"/>
          <w:lang w:val="en-US" w:eastAsia="zh-CN"/>
        </w:rPr>
        <w:t>公</w:t>
      </w:r>
      <w:r>
        <w:rPr>
          <w:rFonts w:hint="eastAsia" w:ascii="黑体" w:hAnsi="黑体" w:eastAsia="黑体" w:cs="黑体"/>
          <w:b w:val="0"/>
          <w:bCs/>
          <w:sz w:val="32"/>
          <w:szCs w:val="32"/>
        </w:rPr>
        <w:t>章）</w:t>
      </w:r>
      <w:bookmarkEnd w:id="6"/>
    </w:p>
    <w:p w14:paraId="20D353AA">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各意向单位需按要求整理完整资料，装订成册，电子版+纸质版一并提交，具体资料如下：</w:t>
      </w:r>
    </w:p>
    <w:p w14:paraId="7008B400">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市场调研报名表（含单位名称、联系人、联系电话、邮箱、详细地址、意向服务类型</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w:t>
      </w:r>
    </w:p>
    <w:p w14:paraId="56012B0E">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营业执照副本复印件；</w:t>
      </w:r>
    </w:p>
    <w:p w14:paraId="7E61FD0B">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相关施工资质证书、安全生产许可证复印件；</w:t>
      </w:r>
    </w:p>
    <w:p w14:paraId="68ACFED7">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法定代表人身份证明及法定代表人授权委托书（授权参与调研人员）；</w:t>
      </w:r>
    </w:p>
    <w:p w14:paraId="50C57A4C">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w:t>
      </w:r>
      <w:r>
        <w:rPr>
          <w:rFonts w:hint="eastAsia" w:ascii="仿宋_GB2312" w:hAnsi="仿宋_GB2312" w:eastAsia="仿宋_GB2312" w:cs="仿宋_GB2312"/>
          <w:sz w:val="32"/>
          <w:szCs w:val="32"/>
          <w:lang w:eastAsia="zh-CN"/>
        </w:rPr>
        <w:t>类似</w:t>
      </w:r>
      <w:r>
        <w:rPr>
          <w:rFonts w:hint="eastAsia" w:ascii="仿宋_GB2312" w:hAnsi="仿宋_GB2312" w:eastAsia="仿宋_GB2312" w:cs="仿宋_GB2312"/>
          <w:sz w:val="32"/>
          <w:szCs w:val="32"/>
        </w:rPr>
        <w:t>零星维修、应急维修项目业绩证明（合同复印件、验收证明等）；</w:t>
      </w:r>
    </w:p>
    <w:p w14:paraId="622DB107">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信用查询截图（信用中国、国家企业信用信息公示系统无不良记录截图）；</w:t>
      </w:r>
    </w:p>
    <w:p w14:paraId="794AE742">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服务承诺函（含响应时效、施工规范、质保服务、安全生产、院感防控承诺）；</w:t>
      </w:r>
    </w:p>
    <w:p w14:paraId="6D038308">
      <w:pPr>
        <w:keepNext w:val="0"/>
        <w:keepLines w:val="0"/>
        <w:pageBreakBefore w:val="0"/>
        <w:widowControl w:val="0"/>
        <w:numPr>
          <w:ilvl w:val="0"/>
          <w:numId w:val="2"/>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自愿接受医院结算、审计、履约管理的承诺函。</w:t>
      </w:r>
    </w:p>
    <w:p w14:paraId="7A9091C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7" w:name="heading_7"/>
      <w:r>
        <w:rPr>
          <w:rFonts w:hint="eastAsia" w:ascii="黑体" w:hAnsi="黑体" w:eastAsia="黑体" w:cs="黑体"/>
          <w:b w:val="0"/>
          <w:bCs/>
          <w:sz w:val="32"/>
          <w:szCs w:val="32"/>
        </w:rPr>
        <w:t>五、调研时间及报名方式</w:t>
      </w:r>
      <w:bookmarkEnd w:id="7"/>
    </w:p>
    <w:p w14:paraId="31F5D6D9">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8" w:name="heading_8"/>
      <w:r>
        <w:rPr>
          <w:rFonts w:hint="eastAsia" w:ascii="楷体" w:hAnsi="楷体" w:eastAsia="楷体" w:cs="楷体"/>
          <w:b w:val="0"/>
          <w:bCs/>
          <w:sz w:val="32"/>
          <w:szCs w:val="32"/>
        </w:rPr>
        <w:t>（一）调研报名周期</w:t>
      </w:r>
      <w:bookmarkEnd w:id="8"/>
    </w:p>
    <w:p w14:paraId="6FCFD65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自本公告发布之日起至</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16</w:t>
      </w:r>
      <w:r>
        <w:rPr>
          <w:rFonts w:hint="eastAsia" w:ascii="仿宋_GB2312" w:hAnsi="仿宋_GB2312" w:eastAsia="仿宋_GB2312" w:cs="仿宋_GB2312"/>
          <w:sz w:val="32"/>
          <w:szCs w:val="32"/>
        </w:rPr>
        <w:t>:00截止，</w:t>
      </w:r>
      <w:r>
        <w:rPr>
          <w:rFonts w:hint="eastAsia" w:ascii="仿宋_GB2312" w:hAnsi="仿宋_GB2312" w:eastAsia="仿宋_GB2312" w:cs="仿宋_GB2312"/>
          <w:sz w:val="32"/>
          <w:szCs w:val="32"/>
          <w:lang w:val="en-US" w:eastAsia="zh-CN"/>
        </w:rPr>
        <w:t>纸质版材料送达受理仅为工作日工作时间，</w:t>
      </w:r>
      <w:r>
        <w:rPr>
          <w:rFonts w:hint="eastAsia" w:ascii="仿宋_GB2312" w:hAnsi="仿宋_GB2312" w:eastAsia="仿宋_GB2312" w:cs="仿宋_GB2312"/>
          <w:sz w:val="32"/>
          <w:szCs w:val="32"/>
        </w:rPr>
        <w:t>逾期不再受理本次调研报名。</w:t>
      </w:r>
    </w:p>
    <w:p w14:paraId="3E53AF0F">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9" w:name="heading_9"/>
      <w:r>
        <w:rPr>
          <w:rFonts w:hint="eastAsia" w:ascii="楷体" w:hAnsi="楷体" w:eastAsia="楷体" w:cs="楷体"/>
          <w:b w:val="0"/>
          <w:bCs/>
          <w:sz w:val="32"/>
          <w:szCs w:val="32"/>
        </w:rPr>
        <w:t>（二）提交方式</w:t>
      </w:r>
      <w:bookmarkEnd w:id="9"/>
    </w:p>
    <w:p w14:paraId="5D66DF5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各意向单位将全套报名资料电子版发送至我院总务科指定邮箱，同时提交纸质版资料1份至总务科办公室，未按要求提交资料的视为自动放弃本次调研参与资格。</w:t>
      </w:r>
    </w:p>
    <w:p w14:paraId="75BBE778">
      <w:pPr>
        <w:keepNext w:val="0"/>
        <w:keepLines w:val="0"/>
        <w:pageBreakBefore w:val="0"/>
        <w:widowControl w:val="0"/>
        <w:numPr>
          <w:ilvl w:val="0"/>
          <w:numId w:val="3"/>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报名文件</w:t>
      </w:r>
    </w:p>
    <w:p w14:paraId="5A53861D">
      <w:pPr>
        <w:keepNext w:val="0"/>
        <w:keepLines w:val="0"/>
        <w:pageBreakBefore w:val="0"/>
        <w:widowControl w:val="0"/>
        <w:numPr>
          <w:ilvl w:val="0"/>
          <w:numId w:val="0"/>
        </w:numPr>
        <w:kinsoku/>
        <w:wordWrap/>
        <w:overflowPunct/>
        <w:topLinePunct w:val="0"/>
        <w:autoSpaceDE w:val="0"/>
        <w:autoSpaceDN w:val="0"/>
        <w:bidi w:val="0"/>
        <w:adjustRightInd/>
        <w:snapToGrid/>
        <w:spacing w:line="600" w:lineRule="exact"/>
        <w:ind w:firstLine="640" w:firstLineChars="200"/>
        <w:textAlignment w:val="auto"/>
        <w:rPr>
          <w:rFonts w:hint="default" w:ascii="Times New Roman" w:hAnsi="Times New Roman" w:eastAsia="仿宋_GB2312" w:cs="Times New Roman"/>
          <w:color w:val="FF0000"/>
          <w:sz w:val="32"/>
          <w:szCs w:val="32"/>
          <w:lang w:val="en-US" w:eastAsia="zh-CN"/>
        </w:rPr>
      </w:pPr>
      <w:r>
        <w:rPr>
          <w:rFonts w:hint="eastAsia" w:ascii="Times New Roman" w:hAnsi="Times New Roman" w:eastAsia="仿宋_GB2312" w:cs="Times New Roman"/>
          <w:sz w:val="32"/>
          <w:szCs w:val="32"/>
          <w:lang w:val="en-US" w:eastAsia="zh-CN"/>
        </w:rPr>
        <w:fldChar w:fldCharType="begin"/>
      </w:r>
      <w:r>
        <w:rPr>
          <w:rFonts w:hint="eastAsia" w:ascii="Times New Roman" w:hAnsi="Times New Roman" w:eastAsia="仿宋_GB2312" w:cs="Times New Roman"/>
          <w:sz w:val="32"/>
          <w:szCs w:val="32"/>
          <w:lang w:val="en-US" w:eastAsia="zh-CN"/>
        </w:rPr>
        <w:instrText xml:space="preserve"> HYPERLINK "mailto:将报名文件发送至rmyyyunbo@163.com" </w:instrText>
      </w:r>
      <w:r>
        <w:rPr>
          <w:rFonts w:hint="eastAsia" w:ascii="Times New Roman" w:hAnsi="Times New Roman" w:eastAsia="仿宋_GB2312" w:cs="Times New Roman"/>
          <w:sz w:val="32"/>
          <w:szCs w:val="32"/>
          <w:lang w:val="en-US" w:eastAsia="zh-CN"/>
        </w:rPr>
        <w:fldChar w:fldCharType="separate"/>
      </w:r>
      <w:r>
        <w:rPr>
          <w:rStyle w:val="5"/>
          <w:rFonts w:hint="eastAsia" w:ascii="Times New Roman" w:hAnsi="Times New Roman" w:eastAsia="仿宋_GB2312" w:cs="Times New Roman"/>
          <w:sz w:val="32"/>
          <w:szCs w:val="32"/>
          <w:lang w:val="en-US" w:eastAsia="zh-CN"/>
        </w:rPr>
        <w:t>报名文件盖章签字后扫描PDF发送至</w:t>
      </w:r>
      <w:r>
        <w:rPr>
          <w:rStyle w:val="5"/>
          <w:rFonts w:hint="eastAsia" w:ascii="黑体" w:hAnsi="黑体" w:eastAsia="黑体" w:cs="黑体"/>
          <w:b w:val="0"/>
          <w:bCs w:val="0"/>
          <w:sz w:val="32"/>
          <w:szCs w:val="32"/>
          <w:lang w:val="en-US" w:eastAsia="zh-CN"/>
        </w:rPr>
        <w:t>rmyydiaoyan@163.com</w:t>
      </w:r>
      <w:r>
        <w:rPr>
          <w:rFonts w:hint="eastAsia" w:ascii="Times New Roman" w:hAnsi="Times New Roman" w:eastAsia="仿宋_GB2312" w:cs="Times New Roman"/>
          <w:sz w:val="32"/>
          <w:szCs w:val="32"/>
          <w:lang w:val="en-US" w:eastAsia="zh-CN"/>
        </w:rPr>
        <w:fldChar w:fldCharType="end"/>
      </w:r>
      <w:r>
        <w:rPr>
          <w:rFonts w:hint="eastAsia" w:ascii="Times New Roman" w:hAnsi="Times New Roman" w:eastAsia="仿宋_GB2312" w:cs="Times New Roman"/>
          <w:sz w:val="32"/>
          <w:szCs w:val="32"/>
          <w:lang w:val="en-US" w:eastAsia="zh-CN"/>
        </w:rPr>
        <w:t>，PDF命名格式为：单位简称+项目名+联系方式，如：</w:t>
      </w:r>
      <w:r>
        <w:rPr>
          <w:rFonts w:hint="eastAsia" w:ascii="Times New Roman" w:hAnsi="Times New Roman" w:eastAsia="仿宋_GB2312" w:cs="Times New Roman"/>
          <w:color w:val="FF0000"/>
          <w:sz w:val="32"/>
          <w:szCs w:val="32"/>
          <w:lang w:val="en-US" w:eastAsia="zh-CN"/>
        </w:rPr>
        <w:t>黑龙江ABC-XX项目-139xxxxxxxx。报名文件中业绩可以需提供合同复印件及竣工验收材料，纸质版调研报名文件做本次调研存档使用，不予退回。</w:t>
      </w:r>
    </w:p>
    <w:p w14:paraId="15914E7D">
      <w:pPr>
        <w:keepNext w:val="0"/>
        <w:keepLines w:val="0"/>
        <w:pageBreakBefore w:val="0"/>
        <w:widowControl w:val="0"/>
        <w:kinsoku/>
        <w:wordWrap/>
        <w:overflowPunct/>
        <w:topLinePunct w:val="0"/>
        <w:autoSpaceDE/>
        <w:autoSpaceDN/>
        <w:bidi w:val="0"/>
        <w:adjustRightInd/>
        <w:snapToGrid/>
        <w:spacing w:before="300" w:after="120" w:line="620" w:lineRule="exact"/>
        <w:ind w:left="0" w:firstLine="640" w:firstLineChars="200"/>
        <w:jc w:val="left"/>
        <w:textAlignment w:val="auto"/>
        <w:outlineLvl w:val="2"/>
        <w:rPr>
          <w:rFonts w:hint="eastAsia" w:ascii="楷体" w:hAnsi="楷体" w:eastAsia="楷体" w:cs="楷体"/>
          <w:b w:val="0"/>
          <w:bCs/>
          <w:sz w:val="32"/>
          <w:szCs w:val="32"/>
        </w:rPr>
      </w:pPr>
      <w:bookmarkStart w:id="10" w:name="heading_10"/>
      <w:r>
        <w:rPr>
          <w:rFonts w:hint="eastAsia" w:ascii="楷体" w:hAnsi="楷体" w:eastAsia="楷体" w:cs="楷体"/>
          <w:b w:val="0"/>
          <w:bCs/>
          <w:sz w:val="32"/>
          <w:szCs w:val="32"/>
        </w:rPr>
        <w:t>（</w:t>
      </w:r>
      <w:r>
        <w:rPr>
          <w:rFonts w:hint="eastAsia" w:ascii="楷体" w:hAnsi="楷体" w:eastAsia="楷体" w:cs="楷体"/>
          <w:b w:val="0"/>
          <w:bCs/>
          <w:sz w:val="32"/>
          <w:szCs w:val="32"/>
          <w:lang w:val="en-US" w:eastAsia="zh-CN"/>
        </w:rPr>
        <w:t>四</w:t>
      </w:r>
      <w:r>
        <w:rPr>
          <w:rFonts w:hint="eastAsia" w:ascii="楷体" w:hAnsi="楷体" w:eastAsia="楷体" w:cs="楷体"/>
          <w:b w:val="0"/>
          <w:bCs/>
          <w:sz w:val="32"/>
          <w:szCs w:val="32"/>
        </w:rPr>
        <w:t>）联系方式</w:t>
      </w:r>
      <w:bookmarkEnd w:id="10"/>
    </w:p>
    <w:p w14:paraId="2A73441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贠先生</w:t>
      </w:r>
    </w:p>
    <w:p w14:paraId="5E53316C">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联系电话：</w:t>
      </w:r>
      <w:r>
        <w:rPr>
          <w:rFonts w:hint="eastAsia" w:ascii="仿宋_GB2312" w:hAnsi="仿宋_GB2312" w:eastAsia="仿宋_GB2312" w:cs="仿宋_GB2312"/>
          <w:sz w:val="32"/>
          <w:szCs w:val="32"/>
          <w:lang w:val="en-US" w:eastAsia="zh-CN"/>
        </w:rPr>
        <w:t>15776561116</w:t>
      </w:r>
    </w:p>
    <w:p w14:paraId="3856C6F0">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办公邮箱：</w:t>
      </w:r>
      <w:r>
        <w:rPr>
          <w:rFonts w:hint="eastAsia" w:ascii="仿宋_GB2312" w:hAnsi="仿宋_GB2312" w:eastAsia="仿宋_GB2312" w:cs="仿宋_GB2312"/>
          <w:sz w:val="32"/>
          <w:szCs w:val="32"/>
          <w:lang w:val="en-US" w:eastAsia="zh-CN"/>
        </w:rPr>
        <w:t>rmyydiaoyan</w:t>
      </w:r>
      <w:r>
        <w:rPr>
          <w:rFonts w:hint="eastAsia" w:ascii="仿宋_GB2312" w:hAnsi="仿宋_GB2312" w:eastAsia="仿宋_GB2312" w:cs="仿宋_GB2312"/>
          <w:sz w:val="32"/>
          <w:szCs w:val="32"/>
        </w:rPr>
        <w:t>@163.com</w:t>
      </w:r>
    </w:p>
    <w:p w14:paraId="3ED03C1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提交地址：</w:t>
      </w:r>
      <w:r>
        <w:rPr>
          <w:rFonts w:hint="eastAsia" w:ascii="仿宋_GB2312" w:hAnsi="仿宋_GB2312" w:eastAsia="仿宋_GB2312" w:cs="仿宋_GB2312"/>
          <w:sz w:val="32"/>
          <w:szCs w:val="32"/>
          <w:lang w:val="en-US" w:eastAsia="zh-CN"/>
        </w:rPr>
        <w:t>大庆市人民医院西门黎明社区卫生服务站三楼</w:t>
      </w:r>
      <w:r>
        <w:rPr>
          <w:rFonts w:hint="eastAsia" w:ascii="仿宋_GB2312" w:hAnsi="仿宋_GB2312" w:eastAsia="仿宋_GB2312" w:cs="仿宋_GB2312"/>
          <w:sz w:val="32"/>
          <w:szCs w:val="32"/>
        </w:rPr>
        <w:t>总务科办公室</w:t>
      </w:r>
    </w:p>
    <w:p w14:paraId="5BFF17EE">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1" w:name="heading_11"/>
      <w:r>
        <w:rPr>
          <w:rFonts w:hint="eastAsia" w:ascii="黑体" w:hAnsi="黑体" w:eastAsia="黑体" w:cs="黑体"/>
          <w:b w:val="0"/>
          <w:bCs/>
          <w:sz w:val="32"/>
          <w:szCs w:val="32"/>
        </w:rPr>
        <w:t>六、调研用途及说明</w:t>
      </w:r>
      <w:bookmarkEnd w:id="11"/>
    </w:p>
    <w:p w14:paraId="6BF2BEB2">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本次调研</w:t>
      </w:r>
      <w:r>
        <w:rPr>
          <w:rFonts w:hint="eastAsia" w:ascii="仿宋_GB2312" w:hAnsi="仿宋_GB2312" w:eastAsia="仿宋_GB2312" w:cs="仿宋_GB2312"/>
          <w:b/>
          <w:sz w:val="32"/>
          <w:szCs w:val="32"/>
        </w:rPr>
        <w:t>仅用于前期市场摸排</w:t>
      </w:r>
      <w:r>
        <w:rPr>
          <w:rFonts w:hint="eastAsia" w:ascii="仿宋_GB2312" w:hAnsi="仿宋_GB2312" w:eastAsia="仿宋_GB2312" w:cs="仿宋_GB2312"/>
          <w:sz w:val="32"/>
          <w:szCs w:val="32"/>
        </w:rPr>
        <w:t>，统计有意向承接我院应急、零星维修服务的施工单位数量，调研结果仅作为我院后续制定采购方案、遴选施工单位、确定服务模式</w:t>
      </w:r>
      <w:r>
        <w:rPr>
          <w:rFonts w:hint="eastAsia" w:ascii="仿宋_GB2312" w:hAnsi="仿宋_GB2312" w:eastAsia="仿宋_GB2312" w:cs="仿宋_GB2312"/>
          <w:sz w:val="32"/>
          <w:szCs w:val="32"/>
          <w:lang w:val="en-US" w:eastAsia="zh-CN"/>
        </w:rPr>
        <w:t>及公开征集</w:t>
      </w:r>
      <w:r>
        <w:rPr>
          <w:rFonts w:hint="eastAsia" w:ascii="仿宋_GB2312" w:hAnsi="仿宋_GB2312" w:eastAsia="仿宋_GB2312" w:cs="仿宋_GB2312"/>
          <w:sz w:val="32"/>
          <w:szCs w:val="32"/>
        </w:rPr>
        <w:t>的参考依据，不产生任何合同效力及招投标约束力。</w:t>
      </w:r>
    </w:p>
    <w:p w14:paraId="0A0E3D93">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所有参与调研的单位所提交的资料仅用于本次市场调研审核、建档留存，我院将严格保密单位商业信息，不对外泄露、不挪作他用。</w:t>
      </w:r>
    </w:p>
    <w:p w14:paraId="0760A9EA">
      <w:pPr>
        <w:keepNext w:val="0"/>
        <w:keepLines w:val="0"/>
        <w:pageBreakBefore w:val="0"/>
        <w:widowControl w:val="0"/>
        <w:numPr>
          <w:ilvl w:val="0"/>
          <w:numId w:val="0"/>
        </w:numPr>
        <w:kinsoku/>
        <w:wordWrap/>
        <w:overflowPunct/>
        <w:topLinePunct w:val="0"/>
        <w:autoSpaceDE/>
        <w:autoSpaceDN/>
        <w:bidi w:val="0"/>
        <w:adjustRightInd/>
        <w:snapToGrid/>
        <w:spacing w:before="120" w:after="120" w:line="62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我院不向参与调研单位收取任何报名、调研、资料审核费用，所有资料提交、现场对接费用由意向单位自行承担。</w:t>
      </w:r>
    </w:p>
    <w:p w14:paraId="285815B1">
      <w:pPr>
        <w:keepNext w:val="0"/>
        <w:keepLines w:val="0"/>
        <w:pageBreakBefore w:val="0"/>
        <w:widowControl w:val="0"/>
        <w:kinsoku/>
        <w:wordWrap/>
        <w:overflowPunct/>
        <w:topLinePunct w:val="0"/>
        <w:autoSpaceDE/>
        <w:autoSpaceDN/>
        <w:bidi w:val="0"/>
        <w:adjustRightInd/>
        <w:snapToGrid/>
        <w:spacing w:before="320" w:after="120" w:line="620" w:lineRule="exact"/>
        <w:ind w:left="0" w:firstLine="640" w:firstLineChars="200"/>
        <w:jc w:val="left"/>
        <w:textAlignment w:val="auto"/>
        <w:outlineLvl w:val="1"/>
        <w:rPr>
          <w:rFonts w:hint="eastAsia" w:ascii="黑体" w:hAnsi="黑体" w:eastAsia="黑体" w:cs="黑体"/>
          <w:b w:val="0"/>
          <w:bCs/>
          <w:sz w:val="32"/>
          <w:szCs w:val="32"/>
        </w:rPr>
      </w:pPr>
      <w:bookmarkStart w:id="12" w:name="heading_12"/>
      <w:r>
        <w:rPr>
          <w:rFonts w:hint="eastAsia" w:ascii="黑体" w:hAnsi="黑体" w:eastAsia="黑体" w:cs="黑体"/>
          <w:b w:val="0"/>
          <w:bCs/>
          <w:sz w:val="32"/>
          <w:szCs w:val="32"/>
        </w:rPr>
        <w:t>七、其他事项</w:t>
      </w:r>
      <w:bookmarkEnd w:id="12"/>
    </w:p>
    <w:p w14:paraId="4F3CB191">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本公告最终解释权归</w:t>
      </w: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医院总务科所有，如有疑问可在工作日工作时间咨询对接。</w:t>
      </w:r>
    </w:p>
    <w:p w14:paraId="714583C6">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发布单位</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大庆市人民</w:t>
      </w:r>
      <w:r>
        <w:rPr>
          <w:rFonts w:hint="eastAsia" w:ascii="仿宋_GB2312" w:hAnsi="仿宋_GB2312" w:eastAsia="仿宋_GB2312" w:cs="仿宋_GB2312"/>
          <w:sz w:val="32"/>
          <w:szCs w:val="32"/>
        </w:rPr>
        <w:t>医院</w:t>
      </w:r>
    </w:p>
    <w:p w14:paraId="24E7DCF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3" w:firstLineChars="200"/>
        <w:jc w:val="left"/>
        <w:textAlignment w:val="auto"/>
        <w:rPr>
          <w:rFonts w:hint="default" w:ascii="Arial" w:hAnsi="Arial" w:eastAsia="等线" w:cs="Arial"/>
          <w:b/>
          <w:sz w:val="32"/>
          <w:lang w:val="en-US"/>
        </w:rPr>
      </w:pPr>
      <w:r>
        <w:rPr>
          <w:rFonts w:hint="eastAsia" w:ascii="仿宋_GB2312" w:hAnsi="仿宋_GB2312" w:eastAsia="仿宋_GB2312" w:cs="仿宋_GB2312"/>
          <w:b/>
          <w:sz w:val="32"/>
          <w:szCs w:val="32"/>
        </w:rPr>
        <w:t>发布日期</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bookmarkStart w:id="13" w:name="heading_13"/>
      <w:r>
        <w:rPr>
          <w:rFonts w:hint="eastAsia" w:ascii="仿宋_GB2312" w:hAnsi="仿宋_GB2312" w:eastAsia="仿宋_GB2312" w:cs="仿宋_GB2312"/>
          <w:sz w:val="32"/>
          <w:szCs w:val="32"/>
          <w:lang w:val="en-US" w:eastAsia="zh-CN"/>
        </w:rPr>
        <w:t>日</w:t>
      </w:r>
    </w:p>
    <w:p w14:paraId="750EEC80">
      <w:pPr>
        <w:spacing w:before="320" w:after="120" w:line="288" w:lineRule="auto"/>
        <w:ind w:left="0"/>
        <w:jc w:val="left"/>
        <w:outlineLvl w:val="1"/>
      </w:pPr>
      <w:r>
        <w:rPr>
          <w:rFonts w:ascii="Arial" w:hAnsi="Arial" w:eastAsia="等线" w:cs="Arial"/>
          <w:b/>
          <w:sz w:val="32"/>
        </w:rPr>
        <w:t>附件</w:t>
      </w:r>
      <w:r>
        <w:rPr>
          <w:rFonts w:hint="eastAsia" w:ascii="Arial" w:hAnsi="Arial" w:eastAsia="等线" w:cs="Arial"/>
          <w:b/>
          <w:sz w:val="32"/>
          <w:lang w:val="en-US" w:eastAsia="zh-CN"/>
        </w:rPr>
        <w:t>1</w:t>
      </w:r>
      <w:r>
        <w:rPr>
          <w:rFonts w:ascii="Arial" w:hAnsi="Arial" w:eastAsia="等线" w:cs="Arial"/>
          <w:b/>
          <w:sz w:val="32"/>
        </w:rPr>
        <w:t>：市场调研报名表</w:t>
      </w:r>
      <w:bookmarkEnd w:id="13"/>
      <w:bookmarkStart w:id="14" w:name="_GoBack"/>
      <w:bookmarkEnd w:id="14"/>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2070"/>
        <w:gridCol w:w="690"/>
        <w:gridCol w:w="240"/>
        <w:gridCol w:w="1140"/>
        <w:gridCol w:w="1778"/>
        <w:gridCol w:w="292"/>
        <w:gridCol w:w="2852"/>
      </w:tblGrid>
      <w:tr w14:paraId="723B0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9062" w:type="dxa"/>
            <w:gridSpan w:val="7"/>
            <w:tcMar>
              <w:top w:w="60" w:type="dxa"/>
              <w:left w:w="120" w:type="dxa"/>
              <w:bottom w:w="30" w:type="dxa"/>
              <w:right w:w="120" w:type="dxa"/>
            </w:tcMar>
          </w:tcPr>
          <w:p w14:paraId="1A691D5F">
            <w:pPr>
              <w:spacing w:before="120" w:after="120" w:line="288" w:lineRule="auto"/>
              <w:ind w:left="0"/>
              <w:jc w:val="left"/>
            </w:pPr>
            <w:r>
              <w:rPr>
                <w:rFonts w:ascii="Arial" w:hAnsi="Arial" w:eastAsia="等线" w:cs="Arial"/>
                <w:b/>
                <w:sz w:val="22"/>
              </w:rPr>
              <w:t>一、供应商基本信息</w:t>
            </w:r>
          </w:p>
        </w:tc>
      </w:tr>
      <w:tr w14:paraId="6EEE7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6FCC019">
            <w:pPr>
              <w:spacing w:before="120" w:after="120" w:line="288" w:lineRule="auto"/>
              <w:ind w:left="0"/>
              <w:jc w:val="left"/>
            </w:pPr>
            <w:r>
              <w:rPr>
                <w:rFonts w:ascii="Arial" w:hAnsi="Arial" w:eastAsia="等线" w:cs="Arial"/>
                <w:b/>
                <w:sz w:val="22"/>
              </w:rPr>
              <w:t>单位全称</w:t>
            </w:r>
          </w:p>
        </w:tc>
        <w:tc>
          <w:tcPr>
            <w:tcW w:w="6992" w:type="dxa"/>
            <w:gridSpan w:val="6"/>
            <w:tcMar>
              <w:top w:w="60" w:type="dxa"/>
              <w:left w:w="120" w:type="dxa"/>
              <w:bottom w:w="30" w:type="dxa"/>
              <w:right w:w="120" w:type="dxa"/>
            </w:tcMar>
          </w:tcPr>
          <w:p w14:paraId="5412FB40">
            <w:pPr>
              <w:spacing w:before="120" w:after="120" w:line="288" w:lineRule="auto"/>
              <w:ind w:left="0"/>
              <w:jc w:val="left"/>
            </w:pPr>
          </w:p>
        </w:tc>
      </w:tr>
      <w:tr w14:paraId="5814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6C44B16">
            <w:pPr>
              <w:spacing w:before="120" w:after="120" w:line="288" w:lineRule="auto"/>
              <w:ind w:left="0"/>
              <w:jc w:val="left"/>
            </w:pPr>
            <w:r>
              <w:rPr>
                <w:rFonts w:ascii="Arial" w:hAnsi="Arial" w:eastAsia="等线" w:cs="Arial"/>
                <w:b/>
                <w:sz w:val="22"/>
              </w:rPr>
              <w:t>统一社会信用代码</w:t>
            </w:r>
          </w:p>
        </w:tc>
        <w:tc>
          <w:tcPr>
            <w:tcW w:w="2070" w:type="dxa"/>
            <w:gridSpan w:val="3"/>
            <w:tcMar>
              <w:top w:w="60" w:type="dxa"/>
              <w:left w:w="120" w:type="dxa"/>
              <w:bottom w:w="30" w:type="dxa"/>
              <w:right w:w="120" w:type="dxa"/>
            </w:tcMar>
          </w:tcPr>
          <w:p w14:paraId="1B9EA254">
            <w:pPr>
              <w:spacing w:before="120" w:after="120" w:line="288" w:lineRule="auto"/>
              <w:ind w:left="0"/>
              <w:jc w:val="left"/>
            </w:pPr>
          </w:p>
        </w:tc>
        <w:tc>
          <w:tcPr>
            <w:tcW w:w="2070" w:type="dxa"/>
            <w:gridSpan w:val="2"/>
            <w:tcMar>
              <w:top w:w="60" w:type="dxa"/>
              <w:left w:w="120" w:type="dxa"/>
              <w:bottom w:w="30" w:type="dxa"/>
              <w:right w:w="120" w:type="dxa"/>
            </w:tcMar>
          </w:tcPr>
          <w:p w14:paraId="4862FFEC">
            <w:pPr>
              <w:spacing w:before="120" w:after="120" w:line="288" w:lineRule="auto"/>
              <w:ind w:left="0"/>
              <w:jc w:val="left"/>
            </w:pPr>
            <w:r>
              <w:rPr>
                <w:rFonts w:ascii="Arial" w:hAnsi="Arial" w:eastAsia="等线" w:cs="Arial"/>
                <w:b/>
                <w:sz w:val="22"/>
              </w:rPr>
              <w:t>成立时间</w:t>
            </w:r>
          </w:p>
        </w:tc>
        <w:tc>
          <w:tcPr>
            <w:tcW w:w="2852" w:type="dxa"/>
            <w:tcMar>
              <w:top w:w="60" w:type="dxa"/>
              <w:left w:w="120" w:type="dxa"/>
              <w:bottom w:w="30" w:type="dxa"/>
              <w:right w:w="120" w:type="dxa"/>
            </w:tcMar>
          </w:tcPr>
          <w:p w14:paraId="7DF50041">
            <w:pPr>
              <w:spacing w:before="120" w:after="120" w:line="288" w:lineRule="auto"/>
              <w:ind w:left="0"/>
              <w:jc w:val="left"/>
            </w:pPr>
          </w:p>
        </w:tc>
      </w:tr>
      <w:tr w14:paraId="2CB3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28082FB">
            <w:pPr>
              <w:spacing w:before="120" w:after="120" w:line="288" w:lineRule="auto"/>
              <w:ind w:left="0"/>
              <w:jc w:val="left"/>
            </w:pPr>
            <w:r>
              <w:rPr>
                <w:rFonts w:ascii="Arial" w:hAnsi="Arial" w:eastAsia="等线" w:cs="Arial"/>
                <w:b/>
                <w:sz w:val="22"/>
              </w:rPr>
              <w:t>注册地址</w:t>
            </w:r>
          </w:p>
        </w:tc>
        <w:tc>
          <w:tcPr>
            <w:tcW w:w="6992" w:type="dxa"/>
            <w:gridSpan w:val="6"/>
            <w:tcMar>
              <w:top w:w="60" w:type="dxa"/>
              <w:left w:w="120" w:type="dxa"/>
              <w:bottom w:w="30" w:type="dxa"/>
              <w:right w:w="120" w:type="dxa"/>
            </w:tcMar>
          </w:tcPr>
          <w:p w14:paraId="3BD6B87C">
            <w:pPr>
              <w:spacing w:before="120" w:after="120" w:line="288" w:lineRule="auto"/>
              <w:ind w:left="0"/>
              <w:jc w:val="left"/>
            </w:pPr>
          </w:p>
        </w:tc>
      </w:tr>
      <w:tr w14:paraId="1E67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18C86B3">
            <w:pPr>
              <w:spacing w:before="120" w:after="120" w:line="288" w:lineRule="auto"/>
              <w:ind w:left="0"/>
              <w:jc w:val="left"/>
            </w:pPr>
            <w:r>
              <w:rPr>
                <w:rFonts w:ascii="Arial" w:hAnsi="Arial" w:eastAsia="等线" w:cs="Arial"/>
                <w:b/>
                <w:sz w:val="22"/>
              </w:rPr>
              <w:t>常驻办公地址</w:t>
            </w:r>
          </w:p>
        </w:tc>
        <w:tc>
          <w:tcPr>
            <w:tcW w:w="6992" w:type="dxa"/>
            <w:gridSpan w:val="6"/>
            <w:tcMar>
              <w:top w:w="60" w:type="dxa"/>
              <w:left w:w="120" w:type="dxa"/>
              <w:bottom w:w="30" w:type="dxa"/>
              <w:right w:w="120" w:type="dxa"/>
            </w:tcMar>
          </w:tcPr>
          <w:p w14:paraId="1739A0B6">
            <w:pPr>
              <w:spacing w:before="120" w:after="120" w:line="288" w:lineRule="auto"/>
              <w:ind w:left="0"/>
              <w:jc w:val="left"/>
            </w:pPr>
          </w:p>
        </w:tc>
      </w:tr>
      <w:tr w14:paraId="6DEEC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2BD30EA">
            <w:pPr>
              <w:spacing w:before="120" w:after="120" w:line="288" w:lineRule="auto"/>
              <w:ind w:left="0"/>
              <w:jc w:val="left"/>
            </w:pPr>
            <w:r>
              <w:rPr>
                <w:rFonts w:ascii="Arial" w:hAnsi="Arial" w:eastAsia="等线" w:cs="Arial"/>
                <w:b/>
                <w:sz w:val="22"/>
              </w:rPr>
              <w:t>授权联系人</w:t>
            </w:r>
          </w:p>
        </w:tc>
        <w:tc>
          <w:tcPr>
            <w:tcW w:w="2070" w:type="dxa"/>
            <w:gridSpan w:val="3"/>
            <w:tcMar>
              <w:top w:w="60" w:type="dxa"/>
              <w:left w:w="120" w:type="dxa"/>
              <w:bottom w:w="30" w:type="dxa"/>
              <w:right w:w="120" w:type="dxa"/>
            </w:tcMar>
          </w:tcPr>
          <w:p w14:paraId="79162267">
            <w:pPr>
              <w:spacing w:before="120" w:after="120" w:line="288" w:lineRule="auto"/>
              <w:ind w:left="0"/>
              <w:jc w:val="left"/>
            </w:pPr>
          </w:p>
        </w:tc>
        <w:tc>
          <w:tcPr>
            <w:tcW w:w="2070" w:type="dxa"/>
            <w:gridSpan w:val="2"/>
            <w:tcMar>
              <w:top w:w="60" w:type="dxa"/>
              <w:left w:w="120" w:type="dxa"/>
              <w:bottom w:w="30" w:type="dxa"/>
              <w:right w:w="120" w:type="dxa"/>
            </w:tcMar>
          </w:tcPr>
          <w:p w14:paraId="7B5B81F2">
            <w:pPr>
              <w:spacing w:before="120" w:after="120" w:line="288" w:lineRule="auto"/>
              <w:ind w:left="0"/>
              <w:jc w:val="left"/>
            </w:pPr>
            <w:r>
              <w:rPr>
                <w:rFonts w:ascii="Arial" w:hAnsi="Arial" w:eastAsia="等线" w:cs="Arial"/>
                <w:b/>
                <w:sz w:val="22"/>
              </w:rPr>
              <w:t>联系电话</w:t>
            </w:r>
          </w:p>
        </w:tc>
        <w:tc>
          <w:tcPr>
            <w:tcW w:w="2852" w:type="dxa"/>
            <w:tcMar>
              <w:top w:w="60" w:type="dxa"/>
              <w:left w:w="120" w:type="dxa"/>
              <w:bottom w:w="30" w:type="dxa"/>
              <w:right w:w="120" w:type="dxa"/>
            </w:tcMar>
          </w:tcPr>
          <w:p w14:paraId="5C234340">
            <w:pPr>
              <w:spacing w:before="120" w:after="120" w:line="288" w:lineRule="auto"/>
              <w:ind w:left="0"/>
              <w:jc w:val="left"/>
            </w:pPr>
          </w:p>
        </w:tc>
      </w:tr>
      <w:tr w14:paraId="1A146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A9B2DDB">
            <w:pPr>
              <w:spacing w:before="120" w:after="120" w:line="288" w:lineRule="auto"/>
              <w:ind w:left="0"/>
              <w:jc w:val="left"/>
            </w:pPr>
            <w:r>
              <w:rPr>
                <w:rFonts w:ascii="Arial" w:hAnsi="Arial" w:eastAsia="等线" w:cs="Arial"/>
                <w:b/>
                <w:sz w:val="22"/>
              </w:rPr>
              <w:t>办公邮箱</w:t>
            </w:r>
          </w:p>
        </w:tc>
        <w:tc>
          <w:tcPr>
            <w:tcW w:w="2070" w:type="dxa"/>
            <w:gridSpan w:val="3"/>
            <w:tcMar>
              <w:top w:w="60" w:type="dxa"/>
              <w:left w:w="120" w:type="dxa"/>
              <w:bottom w:w="30" w:type="dxa"/>
              <w:right w:w="120" w:type="dxa"/>
            </w:tcMar>
          </w:tcPr>
          <w:p w14:paraId="0FC4DA9D">
            <w:pPr>
              <w:spacing w:before="120" w:after="120" w:line="288" w:lineRule="auto"/>
              <w:ind w:left="0"/>
              <w:jc w:val="left"/>
            </w:pPr>
          </w:p>
        </w:tc>
        <w:tc>
          <w:tcPr>
            <w:tcW w:w="2070" w:type="dxa"/>
            <w:gridSpan w:val="2"/>
            <w:tcMar>
              <w:top w:w="60" w:type="dxa"/>
              <w:left w:w="120" w:type="dxa"/>
              <w:bottom w:w="30" w:type="dxa"/>
              <w:right w:w="120" w:type="dxa"/>
            </w:tcMar>
          </w:tcPr>
          <w:p w14:paraId="67474F6C">
            <w:pPr>
              <w:spacing w:before="120" w:after="120" w:line="288" w:lineRule="auto"/>
              <w:ind w:left="0"/>
              <w:jc w:val="left"/>
            </w:pPr>
            <w:r>
              <w:rPr>
                <w:rFonts w:ascii="Arial" w:hAnsi="Arial" w:eastAsia="等线" w:cs="Arial"/>
                <w:b/>
                <w:sz w:val="22"/>
              </w:rPr>
              <w:t>专职技术人员数量</w:t>
            </w:r>
          </w:p>
        </w:tc>
        <w:tc>
          <w:tcPr>
            <w:tcW w:w="2852" w:type="dxa"/>
            <w:tcMar>
              <w:top w:w="60" w:type="dxa"/>
              <w:left w:w="120" w:type="dxa"/>
              <w:bottom w:w="30" w:type="dxa"/>
              <w:right w:w="120" w:type="dxa"/>
            </w:tcMar>
          </w:tcPr>
          <w:p w14:paraId="14EFC600">
            <w:pPr>
              <w:spacing w:before="120" w:after="120" w:line="288" w:lineRule="auto"/>
              <w:ind w:left="0"/>
              <w:jc w:val="left"/>
            </w:pPr>
          </w:p>
        </w:tc>
      </w:tr>
      <w:tr w14:paraId="582E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54DFBD2">
            <w:pPr>
              <w:spacing w:before="120" w:after="120" w:line="288" w:lineRule="auto"/>
              <w:ind w:left="0"/>
              <w:jc w:val="left"/>
            </w:pPr>
            <w:r>
              <w:rPr>
                <w:rFonts w:ascii="Arial" w:hAnsi="Arial" w:eastAsia="等线" w:cs="Arial"/>
                <w:b/>
                <w:sz w:val="22"/>
              </w:rPr>
              <w:t>现有资质证书（含等级、有效期）</w:t>
            </w:r>
          </w:p>
        </w:tc>
        <w:tc>
          <w:tcPr>
            <w:tcW w:w="6992" w:type="dxa"/>
            <w:gridSpan w:val="6"/>
            <w:tcMar>
              <w:top w:w="60" w:type="dxa"/>
              <w:left w:w="120" w:type="dxa"/>
              <w:bottom w:w="30" w:type="dxa"/>
              <w:right w:w="120" w:type="dxa"/>
            </w:tcMar>
          </w:tcPr>
          <w:p w14:paraId="2FA53294">
            <w:pPr>
              <w:spacing w:before="120" w:after="120" w:line="288" w:lineRule="auto"/>
              <w:ind w:left="0"/>
              <w:jc w:val="left"/>
            </w:pPr>
          </w:p>
        </w:tc>
      </w:tr>
      <w:tr w14:paraId="29A8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303B4D0">
            <w:pPr>
              <w:spacing w:before="120" w:after="120" w:line="288" w:lineRule="auto"/>
              <w:ind w:left="0"/>
              <w:jc w:val="left"/>
            </w:pPr>
            <w:r>
              <w:rPr>
                <w:rFonts w:ascii="Arial" w:hAnsi="Arial" w:eastAsia="等线" w:cs="Arial"/>
                <w:b/>
                <w:sz w:val="22"/>
              </w:rPr>
              <w:t>近三年</w:t>
            </w:r>
            <w:r>
              <w:rPr>
                <w:rFonts w:hint="eastAsia" w:ascii="Arial" w:hAnsi="Arial" w:eastAsia="等线" w:cs="Arial"/>
                <w:b/>
                <w:sz w:val="22"/>
                <w:lang w:eastAsia="zh-CN"/>
              </w:rPr>
              <w:t>类似</w:t>
            </w:r>
            <w:r>
              <w:rPr>
                <w:rFonts w:ascii="Arial" w:hAnsi="Arial" w:eastAsia="等线" w:cs="Arial"/>
                <w:b/>
                <w:sz w:val="22"/>
              </w:rPr>
              <w:t>业绩</w:t>
            </w:r>
          </w:p>
        </w:tc>
        <w:tc>
          <w:tcPr>
            <w:tcW w:w="6992" w:type="dxa"/>
            <w:gridSpan w:val="6"/>
            <w:tcMar>
              <w:top w:w="60" w:type="dxa"/>
              <w:left w:w="120" w:type="dxa"/>
              <w:bottom w:w="30" w:type="dxa"/>
              <w:right w:w="120" w:type="dxa"/>
            </w:tcMar>
          </w:tcPr>
          <w:p w14:paraId="375A1D58">
            <w:pPr>
              <w:spacing w:before="120" w:after="120" w:line="288" w:lineRule="auto"/>
              <w:ind w:left="0"/>
              <w:jc w:val="left"/>
            </w:pPr>
            <w:r>
              <w:rPr>
                <w:rFonts w:ascii="Arial" w:hAnsi="Arial" w:eastAsia="等线" w:cs="Arial"/>
                <w:sz w:val="22"/>
              </w:rPr>
              <w:t>（填写项目名称、服务周期、服务内容、服务单位）</w:t>
            </w:r>
          </w:p>
        </w:tc>
      </w:tr>
      <w:tr w14:paraId="4DA9F8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3DBB7E">
            <w:pPr>
              <w:spacing w:before="120" w:after="120" w:line="288" w:lineRule="auto"/>
              <w:ind w:left="0"/>
              <w:jc w:val="left"/>
            </w:pPr>
            <w:r>
              <w:rPr>
                <w:rFonts w:ascii="Arial" w:hAnsi="Arial" w:eastAsia="等线" w:cs="Arial"/>
                <w:b/>
                <w:sz w:val="22"/>
              </w:rPr>
              <w:t>二、可承揽维修服务内容</w:t>
            </w:r>
            <w:r>
              <w:rPr>
                <w:rFonts w:hint="eastAsia" w:ascii="Arial" w:hAnsi="Arial" w:eastAsia="等线" w:cs="Arial"/>
                <w:b/>
                <w:sz w:val="22"/>
                <w:lang w:eastAsia="zh-CN"/>
              </w:rPr>
              <w:t>，</w:t>
            </w:r>
            <w:r>
              <w:rPr>
                <w:rFonts w:hint="eastAsia" w:ascii="Arial" w:hAnsi="Arial" w:eastAsia="等线" w:cs="Arial"/>
                <w:b/>
                <w:sz w:val="22"/>
                <w:lang w:val="en-US" w:eastAsia="zh-CN"/>
              </w:rPr>
              <w:t>包括但不限于以下</w:t>
            </w:r>
            <w:r>
              <w:rPr>
                <w:rFonts w:ascii="Arial" w:hAnsi="Arial" w:eastAsia="等线" w:cs="Arial"/>
                <w:b/>
                <w:sz w:val="22"/>
              </w:rPr>
              <w:t>（□ 勾选确认）</w:t>
            </w:r>
          </w:p>
        </w:tc>
      </w:tr>
      <w:tr w14:paraId="1E663BC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2C1DBC">
            <w:pPr>
              <w:spacing w:before="120" w:after="120" w:line="288" w:lineRule="auto"/>
              <w:ind w:left="0"/>
              <w:jc w:val="left"/>
            </w:pPr>
            <w:r>
              <w:rPr>
                <w:rFonts w:ascii="Arial" w:hAnsi="Arial" w:eastAsia="等线" w:cs="Arial"/>
                <w:b/>
                <w:sz w:val="22"/>
              </w:rPr>
              <w:t>（一）土建装饰修缮类</w:t>
            </w:r>
          </w:p>
        </w:tc>
      </w:tr>
      <w:tr w14:paraId="3F0B209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8FEB45">
            <w:pPr>
              <w:spacing w:before="120" w:after="120" w:line="288" w:lineRule="auto"/>
              <w:ind w:left="0"/>
              <w:jc w:val="left"/>
            </w:pPr>
            <w:r>
              <w:rPr>
                <w:rFonts w:ascii="Arial" w:hAnsi="Arial" w:eastAsia="等线" w:cs="Arial"/>
                <w:sz w:val="22"/>
              </w:rPr>
              <w:t>□ 墙面修补、翻新、防霉、乳胶漆修复</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C54832F">
            <w:pPr>
              <w:spacing w:before="120" w:after="120" w:line="288" w:lineRule="auto"/>
              <w:ind w:left="0"/>
              <w:jc w:val="left"/>
            </w:pPr>
            <w:r>
              <w:rPr>
                <w:rFonts w:ascii="Arial" w:hAnsi="Arial" w:eastAsia="等线" w:cs="Arial"/>
                <w:sz w:val="22"/>
              </w:rPr>
              <w:t>□ 地面、墙面瓷砖、地砖铺贴及同色同系修补更换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F57312D">
            <w:pPr>
              <w:spacing w:before="120" w:after="120" w:line="288" w:lineRule="auto"/>
              <w:ind w:left="0"/>
              <w:jc w:val="left"/>
            </w:pPr>
            <w:r>
              <w:rPr>
                <w:rFonts w:ascii="Arial" w:hAnsi="Arial" w:eastAsia="等线" w:cs="Arial"/>
                <w:sz w:val="22"/>
              </w:rPr>
              <w:t>□ 吊顶维修、更换、加固、局部改造</w:t>
            </w:r>
          </w:p>
        </w:tc>
      </w:tr>
      <w:tr w14:paraId="2D36ACC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FEDFF49">
            <w:pPr>
              <w:spacing w:before="120" w:after="120" w:line="288" w:lineRule="auto"/>
              <w:ind w:left="0"/>
              <w:jc w:val="left"/>
            </w:pPr>
            <w:r>
              <w:rPr>
                <w:rFonts w:ascii="Arial" w:hAnsi="Arial" w:eastAsia="等线" w:cs="Arial"/>
                <w:sz w:val="22"/>
              </w:rPr>
              <w:t>□ 各类门窗维修、配件更换、调试、密封整改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4FBCA7">
            <w:pPr>
              <w:spacing w:before="120" w:after="120" w:line="288" w:lineRule="auto"/>
              <w:ind w:left="0"/>
              <w:jc w:val="left"/>
            </w:pPr>
            <w:r>
              <w:rPr>
                <w:rFonts w:ascii="Arial" w:hAnsi="Arial" w:eastAsia="等线" w:cs="Arial"/>
                <w:sz w:val="22"/>
              </w:rPr>
              <w:t>□ 玻璃更换、钢化玻璃、磨砂玻璃维修安装</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95ED05">
            <w:pPr>
              <w:spacing w:before="120" w:after="120" w:line="288" w:lineRule="auto"/>
              <w:ind w:left="0"/>
              <w:jc w:val="left"/>
            </w:pPr>
            <w:r>
              <w:rPr>
                <w:rFonts w:ascii="Arial" w:hAnsi="Arial" w:eastAsia="等线" w:cs="Arial"/>
                <w:sz w:val="22"/>
              </w:rPr>
              <w:t>□ 楼梯、踢脚线、窗台石零星修缮更换</w:t>
            </w:r>
          </w:p>
        </w:tc>
      </w:tr>
      <w:tr w14:paraId="1BD6426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F844C61">
            <w:pPr>
              <w:spacing w:before="120" w:after="120" w:line="288" w:lineRule="auto"/>
              <w:ind w:left="0"/>
              <w:jc w:val="left"/>
            </w:pPr>
            <w:r>
              <w:rPr>
                <w:rFonts w:ascii="Arial" w:hAnsi="Arial" w:eastAsia="等线" w:cs="Arial"/>
                <w:sz w:val="22"/>
              </w:rPr>
              <w:t>□ 墙体、地面裂缝修补及加固处理</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A9710A">
            <w:pPr>
              <w:spacing w:before="120" w:after="120" w:line="288" w:lineRule="auto"/>
              <w:ind w:left="0"/>
              <w:jc w:val="left"/>
            </w:pPr>
            <w:r>
              <w:rPr>
                <w:rFonts w:ascii="Arial" w:hAnsi="Arial" w:eastAsia="等线" w:cs="Arial"/>
                <w:sz w:val="22"/>
              </w:rPr>
              <w:t>□ 科室隔墙、简易隔断零星改造维修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BA32716">
            <w:pPr>
              <w:spacing w:before="120" w:after="120" w:line="288" w:lineRule="auto"/>
              <w:ind w:left="0"/>
              <w:jc w:val="left"/>
            </w:pPr>
            <w:r>
              <w:rPr>
                <w:rFonts w:ascii="Arial" w:hAnsi="Arial" w:eastAsia="等线" w:cs="Arial"/>
                <w:sz w:val="22"/>
              </w:rPr>
              <w:t>□ 院内土建零星整改、修补、地坪修复</w:t>
            </w:r>
          </w:p>
        </w:tc>
      </w:tr>
      <w:tr w14:paraId="46EA78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D70515">
            <w:pPr>
              <w:spacing w:before="120" w:after="120" w:line="288" w:lineRule="auto"/>
              <w:ind w:left="0"/>
              <w:jc w:val="left"/>
            </w:pPr>
            <w:r>
              <w:rPr>
                <w:rFonts w:ascii="Arial" w:hAnsi="Arial" w:eastAsia="等线" w:cs="Arial"/>
                <w:b/>
                <w:sz w:val="22"/>
              </w:rPr>
              <w:t>（二）防水防渗维修类</w:t>
            </w:r>
          </w:p>
        </w:tc>
      </w:tr>
      <w:tr w14:paraId="0C0CCEF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173C943">
            <w:pPr>
              <w:spacing w:before="120" w:after="120" w:line="288" w:lineRule="auto"/>
              <w:ind w:left="0"/>
              <w:jc w:val="left"/>
            </w:pPr>
            <w:r>
              <w:rPr>
                <w:rFonts w:ascii="Arial" w:hAnsi="Arial" w:eastAsia="等线" w:cs="Arial"/>
                <w:sz w:val="22"/>
              </w:rPr>
              <w:t>□ 屋面防水补漏、防渗维修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E083DC">
            <w:pPr>
              <w:spacing w:before="120" w:after="120" w:line="288" w:lineRule="auto"/>
              <w:ind w:left="0"/>
              <w:jc w:val="left"/>
            </w:pPr>
            <w:r>
              <w:rPr>
                <w:rFonts w:ascii="Arial" w:hAnsi="Arial" w:eastAsia="等线" w:cs="Arial"/>
                <w:sz w:val="22"/>
              </w:rPr>
              <w:t>□ 卫生间、洗漱间防水翻新补漏</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9627340">
            <w:pPr>
              <w:spacing w:before="120" w:after="120" w:line="288" w:lineRule="auto"/>
              <w:ind w:left="0"/>
              <w:jc w:val="left"/>
            </w:pPr>
            <w:r>
              <w:rPr>
                <w:rFonts w:ascii="Arial" w:hAnsi="Arial" w:eastAsia="等线" w:cs="Arial"/>
                <w:sz w:val="22"/>
              </w:rPr>
              <w:t>□ 外墙渗水修补、防渗处理</w:t>
            </w:r>
          </w:p>
        </w:tc>
      </w:tr>
      <w:tr w14:paraId="6583F51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888F2D4">
            <w:pPr>
              <w:spacing w:before="120" w:after="120" w:line="288" w:lineRule="auto"/>
              <w:ind w:left="0"/>
              <w:jc w:val="left"/>
            </w:pPr>
            <w:r>
              <w:rPr>
                <w:rFonts w:ascii="Arial" w:hAnsi="Arial" w:eastAsia="等线" w:cs="Arial"/>
                <w:sz w:val="22"/>
              </w:rPr>
              <w:t>□ 地下室、设备用房防潮防渗维修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D455E01">
            <w:pPr>
              <w:spacing w:before="120" w:after="120" w:line="288" w:lineRule="auto"/>
              <w:ind w:left="0"/>
              <w:jc w:val="left"/>
            </w:pPr>
            <w:r>
              <w:rPr>
                <w:rFonts w:ascii="Arial" w:hAnsi="Arial" w:eastAsia="等线" w:cs="Arial"/>
                <w:sz w:val="22"/>
              </w:rPr>
              <w:t>□ 管道根部、阴阳角专项防水整改</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E68612A">
            <w:pPr>
              <w:spacing w:before="120" w:after="120" w:line="288" w:lineRule="auto"/>
              <w:ind w:left="0"/>
              <w:jc w:val="left"/>
            </w:pPr>
            <w:r>
              <w:rPr>
                <w:rFonts w:ascii="Arial" w:hAnsi="Arial" w:eastAsia="等线" w:cs="Arial"/>
                <w:sz w:val="22"/>
              </w:rPr>
              <w:t>□ 露台、雨棚防水维修养护</w:t>
            </w:r>
          </w:p>
        </w:tc>
      </w:tr>
      <w:tr w14:paraId="4C84CA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D36055A">
            <w:pPr>
              <w:spacing w:before="120" w:after="120" w:line="288" w:lineRule="auto"/>
              <w:ind w:left="0"/>
              <w:jc w:val="left"/>
            </w:pPr>
            <w:r>
              <w:rPr>
                <w:rFonts w:ascii="Arial" w:hAnsi="Arial" w:eastAsia="等线" w:cs="Arial"/>
                <w:b/>
                <w:sz w:val="22"/>
              </w:rPr>
              <w:t>（三）高低压水电维修及应急抢修类</w:t>
            </w:r>
          </w:p>
        </w:tc>
      </w:tr>
      <w:tr w14:paraId="3F4A6C4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CAE5A6E">
            <w:pPr>
              <w:spacing w:before="120" w:after="120" w:line="288" w:lineRule="auto"/>
              <w:ind w:left="0"/>
              <w:jc w:val="left"/>
            </w:pPr>
            <w:r>
              <w:rPr>
                <w:rFonts w:ascii="Arial" w:hAnsi="Arial" w:eastAsia="等线" w:cs="Arial"/>
                <w:sz w:val="22"/>
              </w:rPr>
              <w:t>□ 日间诊疗区、病区常规水电维修</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0F6A1E">
            <w:pPr>
              <w:spacing w:before="120" w:after="120" w:line="288" w:lineRule="auto"/>
              <w:ind w:left="0"/>
              <w:jc w:val="left"/>
            </w:pPr>
            <w:r>
              <w:rPr>
                <w:rFonts w:ascii="Arial" w:hAnsi="Arial" w:eastAsia="等线" w:cs="Arial"/>
                <w:sz w:val="22"/>
              </w:rPr>
              <w:t>□ 24小时夜间水电突发应急抢修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424E85F">
            <w:pPr>
              <w:spacing w:before="120" w:after="120" w:line="288" w:lineRule="auto"/>
              <w:ind w:left="0"/>
              <w:jc w:val="left"/>
            </w:pPr>
            <w:r>
              <w:rPr>
                <w:rFonts w:ascii="Arial" w:hAnsi="Arial" w:eastAsia="等线" w:cs="Arial"/>
                <w:sz w:val="22"/>
              </w:rPr>
              <w:t>□ 高低压配电设施巡检、维修、故障排查</w:t>
            </w:r>
          </w:p>
        </w:tc>
      </w:tr>
      <w:tr w14:paraId="6F9C46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9EE2C45">
            <w:pPr>
              <w:spacing w:before="120" w:after="120" w:line="288" w:lineRule="auto"/>
              <w:ind w:left="0"/>
              <w:jc w:val="left"/>
            </w:pPr>
            <w:r>
              <w:rPr>
                <w:rFonts w:ascii="Arial" w:hAnsi="Arial" w:eastAsia="等线" w:cs="Arial"/>
                <w:sz w:val="22"/>
              </w:rPr>
              <w:t>□ 照明灯具、灯带、应急灯、指示灯维修更换</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454070">
            <w:pPr>
              <w:spacing w:before="120" w:after="120" w:line="288" w:lineRule="auto"/>
              <w:ind w:left="0"/>
              <w:jc w:val="left"/>
            </w:pPr>
            <w:r>
              <w:rPr>
                <w:rFonts w:ascii="Arial" w:hAnsi="Arial" w:eastAsia="等线" w:cs="Arial"/>
                <w:sz w:val="22"/>
              </w:rPr>
              <w:t>□ 开关、插座、配电箱、线路检修更换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43B5281">
            <w:pPr>
              <w:spacing w:before="120" w:after="120" w:line="288" w:lineRule="auto"/>
              <w:ind w:left="0"/>
              <w:jc w:val="left"/>
            </w:pPr>
            <w:r>
              <w:rPr>
                <w:rFonts w:ascii="Arial" w:hAnsi="Arial" w:eastAsia="等线" w:cs="Arial"/>
                <w:sz w:val="22"/>
              </w:rPr>
              <w:t>□ 电缆敷设、线路整改、漏电故障处理</w:t>
            </w:r>
          </w:p>
        </w:tc>
      </w:tr>
      <w:tr w14:paraId="51884EA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475606">
            <w:pPr>
              <w:spacing w:before="120" w:after="120" w:line="288" w:lineRule="auto"/>
              <w:ind w:left="0"/>
              <w:jc w:val="left"/>
            </w:pPr>
            <w:r>
              <w:rPr>
                <w:rFonts w:ascii="Arial" w:hAnsi="Arial" w:eastAsia="等线" w:cs="Arial"/>
                <w:sz w:val="22"/>
              </w:rPr>
              <w:t>□ 公共区域、科室用电安全隐患整改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D92B876">
            <w:pPr>
              <w:spacing w:before="120" w:after="120" w:line="288" w:lineRule="auto"/>
              <w:ind w:left="0"/>
              <w:jc w:val="left"/>
            </w:pPr>
            <w:r>
              <w:rPr>
                <w:rFonts w:ascii="Arial" w:hAnsi="Arial" w:eastAsia="等线" w:cs="Arial"/>
                <w:sz w:val="22"/>
              </w:rPr>
              <w:t>□ 备用发电设备配套辅助维修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C1E59EE">
            <w:pPr>
              <w:spacing w:before="120" w:after="120" w:line="288" w:lineRule="auto"/>
              <w:ind w:left="0"/>
              <w:jc w:val="left"/>
              <w:rPr>
                <w:rFonts w:hint="default" w:eastAsia="等线"/>
                <w:lang w:val="en-US" w:eastAsia="zh-CN"/>
              </w:rPr>
            </w:pPr>
            <w:r>
              <w:rPr>
                <w:rFonts w:ascii="Arial" w:hAnsi="Arial" w:eastAsia="等线" w:cs="Arial"/>
                <w:sz w:val="22"/>
              </w:rPr>
              <w:t xml:space="preserve">□ </w:t>
            </w:r>
            <w:r>
              <w:rPr>
                <w:rFonts w:hint="eastAsia" w:ascii="Arial" w:hAnsi="Arial" w:eastAsia="等线" w:cs="Arial"/>
                <w:sz w:val="22"/>
                <w:lang w:val="en-US" w:eastAsia="zh-CN"/>
              </w:rPr>
              <w:t>水管线漏点排查及维修抢修</w:t>
            </w:r>
          </w:p>
        </w:tc>
      </w:tr>
      <w:tr w14:paraId="4E78C2A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AF955D0">
            <w:pPr>
              <w:spacing w:before="120" w:after="120" w:line="288" w:lineRule="auto"/>
              <w:ind w:left="0"/>
              <w:jc w:val="left"/>
            </w:pPr>
            <w:r>
              <w:rPr>
                <w:rFonts w:ascii="Arial" w:hAnsi="Arial" w:eastAsia="等线" w:cs="Arial"/>
                <w:b/>
                <w:sz w:val="22"/>
              </w:rPr>
              <w:t>（四）水暖给排水维修类</w:t>
            </w:r>
          </w:p>
        </w:tc>
      </w:tr>
      <w:tr w14:paraId="4E75771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2750E67">
            <w:pPr>
              <w:spacing w:before="120" w:after="120" w:line="288" w:lineRule="auto"/>
              <w:ind w:left="0"/>
              <w:jc w:val="left"/>
            </w:pPr>
            <w:r>
              <w:rPr>
                <w:rFonts w:ascii="Arial" w:hAnsi="Arial" w:eastAsia="等线" w:cs="Arial"/>
                <w:sz w:val="22"/>
              </w:rPr>
              <w:t>□ 供水管道、阀门、龙头维修更换</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4939D82">
            <w:pPr>
              <w:spacing w:before="120" w:after="120" w:line="288" w:lineRule="auto"/>
              <w:ind w:left="0"/>
              <w:jc w:val="left"/>
            </w:pPr>
            <w:r>
              <w:rPr>
                <w:rFonts w:ascii="Arial" w:hAnsi="Arial" w:eastAsia="等线" w:cs="Arial"/>
                <w:sz w:val="22"/>
              </w:rPr>
              <w:t>□ 排水管道疏通、堵塞清理、管道维修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82FF240">
            <w:pPr>
              <w:spacing w:before="120" w:after="120" w:line="288" w:lineRule="auto"/>
              <w:ind w:left="0"/>
              <w:jc w:val="left"/>
            </w:pPr>
            <w:r>
              <w:rPr>
                <w:rFonts w:ascii="Arial" w:hAnsi="Arial" w:eastAsia="等线" w:cs="Arial"/>
                <w:sz w:val="22"/>
              </w:rPr>
              <w:t>□ 洁具、水箱、下水配件维修更换</w:t>
            </w:r>
          </w:p>
        </w:tc>
      </w:tr>
      <w:tr w14:paraId="3E7C52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289854A">
            <w:pPr>
              <w:spacing w:before="120" w:after="120" w:line="288" w:lineRule="auto"/>
              <w:ind w:left="0"/>
              <w:jc w:val="left"/>
            </w:pPr>
            <w:r>
              <w:rPr>
                <w:rFonts w:ascii="Arial" w:hAnsi="Arial" w:eastAsia="等线" w:cs="Arial"/>
                <w:sz w:val="22"/>
              </w:rPr>
              <w:t>□ 暖气管道、供暖设施查漏、维修、保养</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83BC638">
            <w:pPr>
              <w:spacing w:before="120" w:after="120" w:line="288" w:lineRule="auto"/>
              <w:ind w:left="0"/>
              <w:jc w:val="left"/>
            </w:pPr>
            <w:r>
              <w:rPr>
                <w:rFonts w:ascii="Arial" w:hAnsi="Arial" w:eastAsia="等线" w:cs="Arial"/>
                <w:sz w:val="22"/>
              </w:rPr>
              <w:t>□ 水泵、供水设备</w:t>
            </w:r>
            <w:r>
              <w:rPr>
                <w:rFonts w:hint="eastAsia" w:ascii="Arial" w:hAnsi="Arial" w:eastAsia="等线" w:cs="Arial"/>
                <w:sz w:val="22"/>
                <w:lang w:eastAsia="zh-CN"/>
              </w:rPr>
              <w:t>、</w:t>
            </w:r>
            <w:r>
              <w:rPr>
                <w:rFonts w:hint="eastAsia" w:ascii="Arial" w:hAnsi="Arial" w:eastAsia="等线" w:cs="Arial"/>
                <w:sz w:val="22"/>
                <w:lang w:val="en-US" w:eastAsia="zh-CN"/>
              </w:rPr>
              <w:t>换热机组</w:t>
            </w:r>
            <w:r>
              <w:rPr>
                <w:rFonts w:ascii="Arial" w:hAnsi="Arial" w:eastAsia="等线" w:cs="Arial"/>
                <w:sz w:val="22"/>
              </w:rPr>
              <w:t>维修养护</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D13E182">
            <w:pPr>
              <w:spacing w:before="120" w:after="120" w:line="288" w:lineRule="auto"/>
              <w:ind w:left="0"/>
              <w:jc w:val="left"/>
            </w:pPr>
            <w:r>
              <w:rPr>
                <w:rFonts w:ascii="Arial" w:hAnsi="Arial" w:eastAsia="等线" w:cs="Arial"/>
                <w:sz w:val="22"/>
              </w:rPr>
              <w:t>□ 雨水管网、排水沟清理及维修整改</w:t>
            </w:r>
          </w:p>
        </w:tc>
      </w:tr>
      <w:tr w14:paraId="47B9C85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AA4EAE">
            <w:pPr>
              <w:spacing w:before="120" w:after="120" w:line="288" w:lineRule="auto"/>
              <w:ind w:left="0"/>
              <w:jc w:val="left"/>
            </w:pPr>
            <w:r>
              <w:rPr>
                <w:rFonts w:ascii="Arial" w:hAnsi="Arial" w:eastAsia="等线" w:cs="Arial"/>
                <w:b/>
                <w:sz w:val="22"/>
              </w:rPr>
              <w:t>（五）院区公共及配套设施维修类</w:t>
            </w:r>
          </w:p>
        </w:tc>
      </w:tr>
      <w:tr w14:paraId="5B77919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9DF2D99">
            <w:pPr>
              <w:spacing w:before="120" w:after="120" w:line="288" w:lineRule="auto"/>
              <w:ind w:left="0"/>
              <w:jc w:val="left"/>
            </w:pPr>
            <w:r>
              <w:rPr>
                <w:rFonts w:ascii="Arial" w:hAnsi="Arial" w:eastAsia="等线" w:cs="Arial"/>
                <w:sz w:val="22"/>
              </w:rPr>
              <w:t>□ 院内栏杆、扶手、防护设施维修加固</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34CDE96">
            <w:pPr>
              <w:spacing w:before="120" w:after="120" w:line="288" w:lineRule="auto"/>
              <w:ind w:left="0"/>
              <w:jc w:val="left"/>
            </w:pPr>
            <w:r>
              <w:rPr>
                <w:rFonts w:ascii="Arial" w:hAnsi="Arial" w:eastAsia="等线" w:cs="Arial"/>
                <w:sz w:val="22"/>
              </w:rPr>
              <w:t xml:space="preserve">□ </w:t>
            </w:r>
            <w:r>
              <w:rPr>
                <w:rFonts w:hint="eastAsia" w:ascii="Arial" w:hAnsi="Arial" w:eastAsia="等线" w:cs="Arial"/>
                <w:sz w:val="22"/>
                <w:lang w:val="en-US" w:eastAsia="zh-CN"/>
              </w:rPr>
              <w:t>楼宇标识</w:t>
            </w:r>
            <w:r>
              <w:rPr>
                <w:rFonts w:ascii="Arial" w:hAnsi="Arial" w:eastAsia="等线" w:cs="Arial"/>
                <w:sz w:val="22"/>
              </w:rPr>
              <w:t>维修更换</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9533DDF">
            <w:pPr>
              <w:spacing w:before="120" w:after="120" w:line="288" w:lineRule="auto"/>
              <w:ind w:left="0"/>
              <w:jc w:val="left"/>
            </w:pPr>
            <w:r>
              <w:rPr>
                <w:rFonts w:ascii="Arial" w:hAnsi="Arial" w:eastAsia="等线" w:cs="Arial"/>
                <w:sz w:val="22"/>
              </w:rPr>
              <w:t>□ 院内路面、</w:t>
            </w:r>
            <w:r>
              <w:rPr>
                <w:rFonts w:hint="eastAsia" w:ascii="Arial" w:hAnsi="Arial" w:eastAsia="等线" w:cs="Arial"/>
                <w:sz w:val="22"/>
                <w:lang w:val="en-US" w:eastAsia="zh-CN"/>
              </w:rPr>
              <w:t>路缘石</w:t>
            </w:r>
            <w:r>
              <w:rPr>
                <w:rFonts w:ascii="Arial" w:hAnsi="Arial" w:eastAsia="等线" w:cs="Arial"/>
                <w:sz w:val="22"/>
              </w:rPr>
              <w:t>、井盖零星修缮</w:t>
            </w:r>
          </w:p>
        </w:tc>
      </w:tr>
      <w:tr w14:paraId="4757967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191DAFD4">
            <w:pPr>
              <w:spacing w:before="120" w:after="120" w:line="288" w:lineRule="auto"/>
              <w:ind w:left="0"/>
              <w:jc w:val="left"/>
            </w:pPr>
            <w:r>
              <w:rPr>
                <w:rFonts w:ascii="Arial" w:hAnsi="Arial" w:eastAsia="等线" w:cs="Arial"/>
                <w:sz w:val="22"/>
              </w:rPr>
              <w:t>□ 后勤附属用房、库房零星维修整改</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55948E">
            <w:pPr>
              <w:spacing w:before="120" w:after="120" w:line="288" w:lineRule="auto"/>
              <w:ind w:left="0"/>
              <w:jc w:val="left"/>
            </w:pPr>
            <w:r>
              <w:rPr>
                <w:rFonts w:ascii="Arial" w:hAnsi="Arial" w:eastAsia="等线" w:cs="Arial"/>
                <w:sz w:val="22"/>
              </w:rPr>
              <w:t>□ 宿舍区配套设施日常维修、应急处置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829DEBF">
            <w:pPr>
              <w:spacing w:before="120" w:after="120" w:line="288" w:lineRule="auto"/>
              <w:ind w:left="0"/>
              <w:jc w:val="left"/>
            </w:pPr>
            <w:r>
              <w:rPr>
                <w:rFonts w:ascii="Arial" w:hAnsi="Arial" w:eastAsia="等线" w:cs="Arial"/>
                <w:sz w:val="22"/>
              </w:rPr>
              <w:t>□ 医疗辅助区域、污物通道设施维修</w:t>
            </w:r>
          </w:p>
        </w:tc>
      </w:tr>
      <w:tr w14:paraId="738160E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00CDC3E">
            <w:pPr>
              <w:spacing w:before="120" w:after="120" w:line="288" w:lineRule="auto"/>
              <w:ind w:left="0"/>
              <w:jc w:val="left"/>
            </w:pPr>
            <w:r>
              <w:rPr>
                <w:rFonts w:ascii="Arial" w:hAnsi="Arial" w:eastAsia="等线" w:cs="Arial"/>
                <w:b/>
                <w:sz w:val="22"/>
              </w:rPr>
              <w:t>（六）专项应急维修服务</w:t>
            </w:r>
          </w:p>
        </w:tc>
      </w:tr>
      <w:tr w14:paraId="3231923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760"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4D91A6E">
            <w:pPr>
              <w:spacing w:before="120" w:after="120" w:line="288" w:lineRule="auto"/>
              <w:ind w:left="0"/>
              <w:jc w:val="left"/>
              <w:rPr>
                <w:rFonts w:hint="eastAsia" w:eastAsia="等线"/>
                <w:lang w:eastAsia="zh-CN"/>
              </w:rPr>
            </w:pPr>
            <w:r>
              <w:rPr>
                <w:rFonts w:ascii="Arial" w:hAnsi="Arial" w:eastAsia="等线" w:cs="Arial"/>
                <w:sz w:val="22"/>
              </w:rPr>
              <w:t>□ 诊疗高峰期突发故障紧急处置</w:t>
            </w:r>
            <w:r>
              <w:rPr>
                <w:rFonts w:hint="eastAsia" w:ascii="Arial" w:hAnsi="Arial" w:eastAsia="等线" w:cs="Arial"/>
                <w:sz w:val="22"/>
                <w:lang w:eastAsia="zh-CN"/>
              </w:rPr>
              <w:t>，</w:t>
            </w:r>
            <w:r>
              <w:rPr>
                <w:rFonts w:ascii="Arial" w:hAnsi="Arial" w:eastAsia="等线" w:cs="Arial"/>
                <w:sz w:val="22"/>
              </w:rPr>
              <w:t>节假日、周末全天候应急维修响应</w:t>
            </w:r>
          </w:p>
        </w:tc>
        <w:tc>
          <w:tcPr>
            <w:tcW w:w="3158"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8274C15">
            <w:pPr>
              <w:spacing w:before="120" w:after="120" w:line="288" w:lineRule="auto"/>
              <w:ind w:left="0"/>
              <w:jc w:val="left"/>
              <w:rPr>
                <w:rFonts w:hint="default" w:eastAsia="等线"/>
                <w:lang w:val="en-US" w:eastAsia="zh-CN"/>
              </w:rPr>
            </w:pPr>
            <w:r>
              <w:rPr>
                <w:rFonts w:ascii="Arial" w:hAnsi="Arial" w:eastAsia="等线" w:cs="Arial"/>
                <w:sz w:val="22"/>
              </w:rPr>
              <w:t xml:space="preserve">□ </w:t>
            </w:r>
            <w:r>
              <w:rPr>
                <w:rFonts w:hint="eastAsia" w:ascii="Arial" w:hAnsi="Arial" w:eastAsia="等线" w:cs="Arial"/>
                <w:sz w:val="22"/>
                <w:lang w:val="en-US" w:eastAsia="zh-CN"/>
              </w:rPr>
              <w:t>上级部门要求的限时整改项目，院内各类安全隐患整改项目</w:t>
            </w:r>
          </w:p>
        </w:tc>
        <w:tc>
          <w:tcPr>
            <w:tcW w:w="3144" w:type="dxa"/>
            <w:gridSpan w:val="2"/>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72C1C86">
            <w:pPr>
              <w:spacing w:before="120" w:after="120" w:line="288" w:lineRule="auto"/>
              <w:ind w:left="0"/>
              <w:jc w:val="left"/>
            </w:pPr>
            <w:r>
              <w:rPr>
                <w:rFonts w:ascii="Arial" w:hAnsi="Arial" w:eastAsia="等线" w:cs="Arial"/>
                <w:sz w:val="22"/>
              </w:rPr>
              <w:t>□ 突发跑冒滴漏、断电、设施坍塌应急抢修</w:t>
            </w:r>
          </w:p>
        </w:tc>
      </w:tr>
      <w:tr w14:paraId="084874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E17809B">
            <w:pPr>
              <w:spacing w:before="120" w:after="120" w:line="288" w:lineRule="auto"/>
              <w:ind w:left="0"/>
              <w:jc w:val="left"/>
            </w:pPr>
            <w:r>
              <w:rPr>
                <w:rFonts w:ascii="Arial" w:hAnsi="Arial" w:eastAsia="等线" w:cs="Arial"/>
                <w:b/>
                <w:sz w:val="22"/>
              </w:rPr>
              <w:t>（七）其他配套服务</w:t>
            </w:r>
          </w:p>
        </w:tc>
      </w:tr>
      <w:tr w14:paraId="3774C4F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73B4FC78">
            <w:pPr>
              <w:spacing w:before="120" w:after="120" w:line="288" w:lineRule="auto"/>
              <w:ind w:left="0"/>
              <w:jc w:val="left"/>
            </w:pPr>
            <w:r>
              <w:rPr>
                <w:rFonts w:ascii="Arial" w:hAnsi="Arial" w:eastAsia="等线" w:cs="Arial"/>
                <w:sz w:val="22"/>
              </w:rPr>
              <w:t>□ 包含医院临时交办的各类零星修缮、</w:t>
            </w:r>
            <w:r>
              <w:rPr>
                <w:rFonts w:hint="eastAsia" w:ascii="Arial" w:hAnsi="Arial" w:eastAsia="等线" w:cs="Arial"/>
                <w:sz w:val="22"/>
                <w:lang w:val="en-US" w:eastAsia="zh-CN"/>
              </w:rPr>
              <w:t>时效性维修、各类</w:t>
            </w:r>
            <w:r>
              <w:rPr>
                <w:rFonts w:ascii="Arial" w:hAnsi="Arial" w:eastAsia="等线" w:cs="Arial"/>
                <w:sz w:val="22"/>
              </w:rPr>
              <w:t>整改等维修服务其他可承接服务内容补充：________________________________________________________________________________________________________________</w:t>
            </w:r>
          </w:p>
        </w:tc>
      </w:tr>
      <w:tr w14:paraId="6165D5F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67AF49CD">
            <w:pPr>
              <w:spacing w:before="120" w:after="120" w:line="288" w:lineRule="auto"/>
              <w:ind w:left="0"/>
              <w:jc w:val="left"/>
            </w:pPr>
            <w:r>
              <w:rPr>
                <w:rFonts w:ascii="Arial" w:hAnsi="Arial" w:eastAsia="等线" w:cs="Arial"/>
                <w:b/>
                <w:sz w:val="22"/>
              </w:rPr>
              <w:t>三、服务响应及质保承诺</w:t>
            </w:r>
          </w:p>
        </w:tc>
      </w:tr>
      <w:tr w14:paraId="0C2749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A212630">
            <w:pPr>
              <w:spacing w:before="120" w:after="120" w:line="288" w:lineRule="auto"/>
              <w:ind w:left="0"/>
              <w:jc w:val="left"/>
            </w:pPr>
            <w:r>
              <w:rPr>
                <w:rFonts w:ascii="Arial" w:hAnsi="Arial" w:eastAsia="等线" w:cs="Arial"/>
                <w:b/>
                <w:sz w:val="22"/>
              </w:rPr>
              <w:t>日常零星维修到场响应时间</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5A794BD8">
            <w:pPr>
              <w:spacing w:before="120" w:after="120" w:line="288" w:lineRule="auto"/>
              <w:ind w:left="0"/>
              <w:jc w:val="left"/>
            </w:pPr>
            <w:r>
              <w:rPr>
                <w:rFonts w:ascii="Arial" w:hAnsi="Arial" w:eastAsia="等线" w:cs="Arial"/>
                <w:sz w:val="22"/>
              </w:rPr>
              <w:t>_______小时内到场处置、完工整改</w:t>
            </w:r>
          </w:p>
        </w:tc>
      </w:tr>
      <w:tr w14:paraId="40E71C7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BDB9BC8">
            <w:pPr>
              <w:spacing w:before="120" w:after="120" w:line="288" w:lineRule="auto"/>
              <w:ind w:left="0"/>
              <w:jc w:val="left"/>
            </w:pPr>
            <w:r>
              <w:rPr>
                <w:rFonts w:ascii="Arial" w:hAnsi="Arial" w:eastAsia="等线" w:cs="Arial"/>
                <w:b/>
                <w:sz w:val="22"/>
              </w:rPr>
              <w:t>夜间/节假日突发应急抢修响应时间</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3BDC1B7A">
            <w:pPr>
              <w:spacing w:before="120" w:after="120" w:line="288" w:lineRule="auto"/>
              <w:ind w:left="0"/>
              <w:jc w:val="left"/>
            </w:pPr>
            <w:r>
              <w:rPr>
                <w:rFonts w:ascii="Arial" w:hAnsi="Arial" w:eastAsia="等线" w:cs="Arial"/>
                <w:sz w:val="22"/>
              </w:rPr>
              <w:t>_______分钟内电话响应，_______小时内到场抢修，_______小时内完成基础隐患处置</w:t>
            </w:r>
          </w:p>
        </w:tc>
      </w:tr>
      <w:tr w14:paraId="6625BA7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E20C19A">
            <w:pPr>
              <w:spacing w:before="120" w:after="120" w:line="288" w:lineRule="auto"/>
              <w:ind w:left="0"/>
              <w:jc w:val="left"/>
            </w:pPr>
            <w:r>
              <w:rPr>
                <w:rFonts w:ascii="Arial" w:hAnsi="Arial" w:eastAsia="等线" w:cs="Arial"/>
                <w:b/>
                <w:sz w:val="22"/>
              </w:rPr>
              <w:t>常规维修项目质保期限</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D8C5F12">
            <w:pPr>
              <w:spacing w:before="120" w:after="120" w:line="288" w:lineRule="auto"/>
              <w:ind w:left="0"/>
              <w:jc w:val="left"/>
            </w:pPr>
            <w:r>
              <w:rPr>
                <w:rFonts w:ascii="Arial" w:hAnsi="Arial" w:eastAsia="等线" w:cs="Arial"/>
                <w:sz w:val="22"/>
              </w:rPr>
              <w:t>_______年</w:t>
            </w:r>
          </w:p>
        </w:tc>
      </w:tr>
      <w:tr w14:paraId="0A16DE4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0D5B211">
            <w:pPr>
              <w:spacing w:before="120" w:after="120" w:line="288" w:lineRule="auto"/>
              <w:ind w:left="0"/>
              <w:jc w:val="left"/>
            </w:pPr>
            <w:r>
              <w:rPr>
                <w:rFonts w:ascii="Arial" w:hAnsi="Arial" w:eastAsia="等线" w:cs="Arial"/>
                <w:b/>
                <w:sz w:val="22"/>
              </w:rPr>
              <w:t>防水防渗类项目质保期限</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0A85B1F2">
            <w:pPr>
              <w:spacing w:before="120" w:after="120" w:line="288" w:lineRule="auto"/>
              <w:ind w:left="0"/>
              <w:jc w:val="left"/>
            </w:pPr>
            <w:r>
              <w:rPr>
                <w:rFonts w:ascii="Arial" w:hAnsi="Arial" w:eastAsia="等线" w:cs="Arial"/>
                <w:sz w:val="22"/>
              </w:rPr>
              <w:t>_______年</w:t>
            </w:r>
          </w:p>
        </w:tc>
      </w:tr>
      <w:tr w14:paraId="1C3997F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3000" w:type="dxa"/>
            <w:gridSpan w:val="3"/>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7D407D6">
            <w:pPr>
              <w:spacing w:before="120" w:after="120" w:line="288" w:lineRule="auto"/>
              <w:ind w:left="0"/>
              <w:jc w:val="left"/>
            </w:pPr>
            <w:r>
              <w:rPr>
                <w:rFonts w:ascii="Arial" w:hAnsi="Arial" w:eastAsia="等线" w:cs="Arial"/>
                <w:b/>
                <w:sz w:val="22"/>
              </w:rPr>
              <w:t>额外服务承诺（院感、安全、降噪等）</w:t>
            </w:r>
          </w:p>
        </w:tc>
        <w:tc>
          <w:tcPr>
            <w:tcW w:w="6062" w:type="dxa"/>
            <w:gridSpan w:val="4"/>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264E879B">
            <w:pPr>
              <w:spacing w:before="120" w:after="120" w:line="288" w:lineRule="auto"/>
              <w:ind w:left="0"/>
              <w:jc w:val="left"/>
            </w:pPr>
          </w:p>
        </w:tc>
      </w:tr>
      <w:tr w14:paraId="08441EE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shd w:val="clear" w:color="auto" w:fill="auto"/>
            <w:tcMar>
              <w:top w:w="60" w:type="dxa"/>
              <w:left w:w="120" w:type="dxa"/>
              <w:bottom w:w="30" w:type="dxa"/>
              <w:right w:w="120" w:type="dxa"/>
            </w:tcMar>
            <w:vAlign w:val="top"/>
          </w:tcPr>
          <w:p w14:paraId="484E72CF">
            <w:pPr>
              <w:spacing w:before="120" w:after="120" w:line="288" w:lineRule="auto"/>
              <w:ind w:left="0" w:leftChars="0"/>
              <w:jc w:val="left"/>
              <w:rPr>
                <w:sz w:val="21"/>
                <w:szCs w:val="22"/>
              </w:rPr>
            </w:pPr>
            <w:r>
              <w:rPr>
                <w:rFonts w:ascii="Arial" w:hAnsi="Arial" w:eastAsia="等线" w:cs="Arial"/>
                <w:b/>
                <w:sz w:val="22"/>
              </w:rPr>
              <w:t>四、单位声明与承诺</w:t>
            </w:r>
          </w:p>
        </w:tc>
      </w:tr>
      <w:tr w14:paraId="78FE451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062" w:type="dxa"/>
            <w:gridSpan w:val="7"/>
            <w:tcBorders>
              <w:top w:val="single" w:color="auto" w:sz="4" w:space="0"/>
              <w:left w:val="single" w:color="auto" w:sz="4" w:space="0"/>
              <w:bottom w:val="single" w:color="auto" w:sz="4" w:space="0"/>
              <w:right w:val="single" w:color="auto" w:sz="4" w:space="0"/>
            </w:tcBorders>
            <w:tcMar>
              <w:top w:w="60" w:type="dxa"/>
              <w:left w:w="120" w:type="dxa"/>
              <w:bottom w:w="30" w:type="dxa"/>
              <w:right w:w="120" w:type="dxa"/>
            </w:tcMar>
          </w:tcPr>
          <w:p w14:paraId="4C6A607E">
            <w:pPr>
              <w:spacing w:before="120" w:after="120" w:line="288" w:lineRule="auto"/>
              <w:ind w:left="0" w:firstLine="440" w:firstLineChars="200"/>
              <w:jc w:val="left"/>
            </w:pPr>
            <w:r>
              <w:rPr>
                <w:rFonts w:ascii="Arial" w:hAnsi="Arial" w:eastAsia="等线" w:cs="Arial"/>
                <w:sz w:val="22"/>
              </w:rPr>
              <w:t xml:space="preserve"> 本单位郑重承诺：本次填报的所有信息、资质、业绩资料均真实、合法、有效，无虚假伪造、隐瞒失信及安全事故记录；本单位完全具备</w:t>
            </w:r>
            <w:r>
              <w:rPr>
                <w:rFonts w:hint="eastAsia" w:ascii="Arial" w:hAnsi="Arial" w:eastAsia="等线" w:cs="Arial"/>
                <w:sz w:val="22"/>
                <w:lang w:val="en-US" w:eastAsia="zh-CN"/>
              </w:rPr>
              <w:t>但不限于</w:t>
            </w:r>
            <w:r>
              <w:rPr>
                <w:rFonts w:ascii="Arial" w:hAnsi="Arial" w:eastAsia="等线" w:cs="Arial"/>
                <w:sz w:val="22"/>
              </w:rPr>
              <w:t>上述所有勾选维修项目的施工能力，</w:t>
            </w:r>
            <w:r>
              <w:rPr>
                <w:rFonts w:hint="eastAsia" w:ascii="Arial" w:hAnsi="Arial" w:eastAsia="等线" w:cs="Arial"/>
                <w:sz w:val="22"/>
                <w:lang w:val="en-US" w:eastAsia="zh-CN"/>
              </w:rPr>
              <w:t>如因盲目勾选导致医院对于维修任务安排产生误判，由此所产生的全部损失将由我单位承担，</w:t>
            </w:r>
            <w:r>
              <w:rPr>
                <w:rFonts w:ascii="Arial" w:hAnsi="Arial" w:eastAsia="等线" w:cs="Arial"/>
                <w:sz w:val="22"/>
              </w:rPr>
              <w:t>熟悉医院诊疗环境特殊性，严格遵守医院</w:t>
            </w:r>
            <w:r>
              <w:rPr>
                <w:rFonts w:ascii="Arial" w:hAnsi="Arial" w:eastAsia="等线" w:cs="Arial"/>
                <w:b/>
                <w:sz w:val="22"/>
              </w:rPr>
              <w:t>院感防控、安全</w:t>
            </w:r>
            <w:r>
              <w:rPr>
                <w:rFonts w:hint="eastAsia" w:ascii="Arial" w:hAnsi="Arial" w:eastAsia="等线" w:cs="Arial"/>
                <w:b/>
                <w:sz w:val="22"/>
                <w:lang w:val="en-US" w:eastAsia="zh-CN"/>
              </w:rPr>
              <w:t>施工</w:t>
            </w:r>
            <w:r>
              <w:rPr>
                <w:rFonts w:ascii="Arial" w:hAnsi="Arial" w:eastAsia="等线" w:cs="Arial"/>
                <w:b/>
                <w:sz w:val="22"/>
              </w:rPr>
              <w:t>、静音施工、</w:t>
            </w:r>
            <w:r>
              <w:rPr>
                <w:rFonts w:hint="eastAsia" w:ascii="Arial" w:hAnsi="Arial" w:eastAsia="等线" w:cs="Arial"/>
                <w:b/>
                <w:sz w:val="22"/>
                <w:lang w:val="en-US" w:eastAsia="zh-CN"/>
              </w:rPr>
              <w:t>无尘</w:t>
            </w:r>
            <w:r>
              <w:rPr>
                <w:rFonts w:ascii="Arial" w:hAnsi="Arial" w:eastAsia="等线" w:cs="Arial"/>
                <w:b/>
                <w:sz w:val="22"/>
              </w:rPr>
              <w:t>操作、现场保洁</w:t>
            </w:r>
            <w:r>
              <w:rPr>
                <w:rFonts w:ascii="Arial" w:hAnsi="Arial" w:eastAsia="等线" w:cs="Arial"/>
                <w:sz w:val="22"/>
              </w:rPr>
              <w:t>等各项管理规定，</w:t>
            </w:r>
            <w:r>
              <w:rPr>
                <w:rFonts w:hint="eastAsia" w:ascii="Arial" w:hAnsi="Arial" w:eastAsia="等线" w:cs="Arial"/>
                <w:sz w:val="22"/>
                <w:lang w:val="en-US" w:eastAsia="zh-CN"/>
              </w:rPr>
              <w:t>同时遵守大庆市人民医院相关制度，如：《施工单位进场安全管理制度（试行）》，我单位承诺</w:t>
            </w:r>
            <w:r>
              <w:rPr>
                <w:rFonts w:ascii="Arial" w:hAnsi="Arial" w:eastAsia="等线" w:cs="Arial"/>
                <w:sz w:val="22"/>
              </w:rPr>
              <w:t>服从医院总务科统一调度、应急值守及考核管理。</w:t>
            </w:r>
            <w:r>
              <w:rPr>
                <w:rFonts w:ascii="Arial" w:hAnsi="Arial" w:eastAsia="等线" w:cs="Arial"/>
                <w:sz w:val="22"/>
              </w:rPr>
              <w:br w:type="textWrapping"/>
            </w:r>
            <w:r>
              <w:rPr>
                <w:rFonts w:ascii="Arial" w:hAnsi="Arial" w:eastAsia="等线" w:cs="Arial"/>
                <w:sz w:val="22"/>
              </w:rPr>
              <w:t xml:space="preserve">            本单位自愿接受医院据实结算、第三方审计、履约考核及相关管理要求，知晓本次市场调研仅为前期意向摸排，不作为中标及签约依据，自愿参与本次调研。</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单位公章：</w:t>
            </w:r>
            <w:r>
              <w:rPr>
                <w:rFonts w:ascii="Arial" w:hAnsi="Arial" w:eastAsia="等线" w:cs="Arial"/>
                <w:sz w:val="22"/>
              </w:rPr>
              <w:t>________________________</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法定代表人/授权代表人签字：</w:t>
            </w:r>
            <w:r>
              <w:rPr>
                <w:rFonts w:ascii="Arial" w:hAnsi="Arial" w:eastAsia="等线" w:cs="Arial"/>
                <w:sz w:val="22"/>
              </w:rPr>
              <w:t>________________________</w:t>
            </w:r>
            <w:r>
              <w:rPr>
                <w:rFonts w:ascii="Arial" w:hAnsi="Arial" w:eastAsia="等线" w:cs="Arial"/>
                <w:sz w:val="22"/>
              </w:rPr>
              <w:br w:type="textWrapping"/>
            </w:r>
            <w:r>
              <w:rPr>
                <w:rFonts w:ascii="Arial" w:hAnsi="Arial" w:eastAsia="等线" w:cs="Arial"/>
                <w:sz w:val="22"/>
              </w:rPr>
              <w:t xml:space="preserve">            </w:t>
            </w:r>
            <w:r>
              <w:rPr>
                <w:rFonts w:ascii="Arial" w:hAnsi="Arial" w:eastAsia="等线" w:cs="Arial"/>
                <w:b/>
                <w:sz w:val="22"/>
              </w:rPr>
              <w:t>填报日期：</w:t>
            </w:r>
            <w:r>
              <w:rPr>
                <w:rFonts w:ascii="Arial" w:hAnsi="Arial" w:eastAsia="等线" w:cs="Arial"/>
                <w:sz w:val="22"/>
              </w:rPr>
              <w:t>_______年____月____日</w:t>
            </w:r>
            <w:r>
              <w:rPr>
                <w:rFonts w:ascii="Arial" w:hAnsi="Arial" w:eastAsia="等线" w:cs="Arial"/>
                <w:sz w:val="22"/>
              </w:rPr>
              <w:br w:type="textWrapping"/>
            </w:r>
          </w:p>
        </w:tc>
      </w:tr>
    </w:tbl>
    <w:p w14:paraId="56C1B512">
      <w:pPr>
        <w:spacing w:before="120" w:after="120" w:line="288" w:lineRule="auto"/>
        <w:ind w:left="0"/>
        <w:jc w:val="left"/>
        <w:rPr>
          <w:rFonts w:ascii="Arial" w:hAnsi="Arial" w:eastAsia="等线" w:cs="Arial"/>
          <w:sz w:val="22"/>
        </w:rPr>
      </w:pPr>
      <w:r>
        <w:rPr>
          <w:rFonts w:ascii="Arial" w:hAnsi="Arial" w:eastAsia="等线" w:cs="Arial"/>
          <w:b/>
          <w:sz w:val="22"/>
        </w:rPr>
        <w:t>填报说明</w:t>
      </w:r>
      <w:r>
        <w:rPr>
          <w:rFonts w:ascii="Arial" w:hAnsi="Arial" w:eastAsia="等线" w:cs="Arial"/>
          <w:sz w:val="22"/>
        </w:rPr>
        <w:t>：本表格所有栏目如实填写，可承揽服务类目</w:t>
      </w:r>
      <w:r>
        <w:rPr>
          <w:rFonts w:hint="eastAsia" w:ascii="Arial" w:hAnsi="Arial" w:eastAsia="等线" w:cs="Arial"/>
          <w:sz w:val="22"/>
          <w:lang w:val="en-US" w:eastAsia="zh-CN"/>
        </w:rPr>
        <w:t>务必如实填写，</w:t>
      </w:r>
      <w:r>
        <w:rPr>
          <w:rFonts w:ascii="Arial" w:hAnsi="Arial" w:eastAsia="等线" w:cs="Arial"/>
          <w:sz w:val="22"/>
        </w:rPr>
        <w:t>在前方□内打“√”，</w:t>
      </w:r>
      <w:r>
        <w:rPr>
          <w:rFonts w:hint="eastAsia" w:ascii="Arial" w:hAnsi="Arial" w:eastAsia="等线" w:cs="Arial"/>
          <w:sz w:val="22"/>
          <w:lang w:val="en-US" w:eastAsia="zh-CN"/>
        </w:rPr>
        <w:t>如因参与调研单位盲目勾选导致我院对于维修任务安排产生误判，由此所产生的全部损失将由供应商承担，</w:t>
      </w:r>
      <w:r>
        <w:rPr>
          <w:rFonts w:ascii="Arial" w:hAnsi="Arial" w:eastAsia="等线" w:cs="Arial"/>
          <w:sz w:val="22"/>
        </w:rPr>
        <w:t>未尽服务内容可在其他栏补充，表格填写完整后加盖单位鲜章有效。</w:t>
      </w:r>
    </w:p>
    <w:p w14:paraId="1D9115ED">
      <w:pPr>
        <w:spacing w:before="120" w:after="120" w:line="288" w:lineRule="auto"/>
        <w:ind w:left="0"/>
        <w:jc w:val="left"/>
        <w:rPr>
          <w:rFonts w:ascii="Arial" w:hAnsi="Arial" w:eastAsia="等线" w:cs="Arial"/>
          <w:b/>
          <w:sz w:val="32"/>
        </w:rPr>
      </w:pPr>
    </w:p>
    <w:p w14:paraId="1CB4E980">
      <w:pPr>
        <w:spacing w:before="120" w:after="120" w:line="288" w:lineRule="auto"/>
        <w:ind w:left="0"/>
        <w:jc w:val="left"/>
        <w:rPr>
          <w:rFonts w:hint="eastAsia" w:ascii="黑体" w:hAnsi="黑体" w:eastAsia="黑体" w:cs="黑体"/>
          <w:b/>
          <w:sz w:val="32"/>
        </w:rPr>
      </w:pPr>
      <w:r>
        <w:rPr>
          <w:rFonts w:ascii="Arial" w:hAnsi="Arial" w:eastAsia="等线" w:cs="Arial"/>
          <w:b/>
          <w:sz w:val="32"/>
        </w:rPr>
        <w:t>附件</w:t>
      </w:r>
      <w:r>
        <w:rPr>
          <w:rFonts w:hint="eastAsia" w:ascii="Arial" w:hAnsi="Arial" w:eastAsia="等线" w:cs="Arial"/>
          <w:b/>
          <w:sz w:val="32"/>
          <w:lang w:val="en-US" w:eastAsia="zh-CN"/>
        </w:rPr>
        <w:t>2</w:t>
      </w:r>
      <w:r>
        <w:rPr>
          <w:rFonts w:ascii="Arial" w:hAnsi="Arial" w:eastAsia="等线" w:cs="Arial"/>
          <w:b/>
          <w:sz w:val="32"/>
        </w:rPr>
        <w:t>：</w:t>
      </w:r>
    </w:p>
    <w:p w14:paraId="19AF917A">
      <w:pPr>
        <w:keepNext w:val="0"/>
        <w:keepLines w:val="0"/>
        <w:pageBreakBefore w:val="0"/>
        <w:widowControl w:val="0"/>
        <w:kinsoku/>
        <w:wordWrap/>
        <w:overflowPunct/>
        <w:topLinePunct w:val="0"/>
        <w:autoSpaceDE/>
        <w:autoSpaceDN/>
        <w:bidi w:val="0"/>
        <w:adjustRightInd/>
        <w:snapToGrid/>
        <w:spacing w:before="120" w:after="120" w:line="64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服务承诺函</w:t>
      </w:r>
    </w:p>
    <w:p w14:paraId="0A6DB336">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方正小标宋简体" w:hAnsi="方正小标宋简体" w:eastAsia="方正小标宋简体" w:cs="方正小标宋简体"/>
          <w:sz w:val="44"/>
          <w:szCs w:val="44"/>
          <w:lang w:val="en-US" w:eastAsia="zh-CN"/>
        </w:rPr>
      </w:pPr>
    </w:p>
    <w:p w14:paraId="3FC82AE4">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大庆市人民医院：</w:t>
      </w:r>
    </w:p>
    <w:p w14:paraId="3A518DBD">
      <w:pPr>
        <w:keepNext w:val="0"/>
        <w:keepLines w:val="0"/>
        <w:pageBreakBefore w:val="0"/>
        <w:widowControl w:val="0"/>
        <w:kinsoku/>
        <w:wordWrap/>
        <w:overflowPunct/>
        <w:topLinePunct w:val="0"/>
        <w:autoSpaceDE/>
        <w:autoSpaceDN/>
        <w:bidi w:val="0"/>
        <w:adjustRightInd/>
        <w:snapToGrid/>
        <w:spacing w:before="120" w:after="120" w:line="62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本单位郑重承诺：</w:t>
      </w:r>
    </w:p>
    <w:p w14:paraId="21647276">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我单位完全响应上述调研所有内容，完全具备但不限于上述所有勾选维修项目的施工能力，如因盲目勾选导致医院对于维修任务安排产生误判，由此所产生的全部损失将由我单位承担，</w:t>
      </w:r>
    </w:p>
    <w:p w14:paraId="551B6DF6">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服务承诺包含但不限于</w:t>
      </w:r>
      <w:r>
        <w:rPr>
          <w:rFonts w:hint="eastAsia" w:ascii="仿宋_GB2312" w:hAnsi="仿宋_GB2312" w:eastAsia="仿宋_GB2312" w:cs="仿宋_GB2312"/>
          <w:sz w:val="32"/>
          <w:szCs w:val="32"/>
        </w:rPr>
        <w:t>响应时效、施工规范、质保服务、安全生产、院感防控承诺</w:t>
      </w:r>
      <w:r>
        <w:rPr>
          <w:rFonts w:hint="eastAsia" w:ascii="仿宋_GB2312" w:hAnsi="仿宋_GB2312" w:eastAsia="仿宋_GB2312" w:cs="仿宋_GB2312"/>
          <w:sz w:val="32"/>
          <w:szCs w:val="32"/>
          <w:lang w:eastAsia="zh-CN"/>
        </w:rPr>
        <w:t>。</w:t>
      </w:r>
    </w:p>
    <w:p w14:paraId="5CA8CC70">
      <w:pPr>
        <w:keepNext w:val="0"/>
        <w:keepLines w:val="0"/>
        <w:pageBreakBefore w:val="0"/>
        <w:widowControl w:val="0"/>
        <w:numPr>
          <w:ilvl w:val="0"/>
          <w:numId w:val="4"/>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我单位将尽快</w:t>
      </w:r>
      <w:r>
        <w:rPr>
          <w:rFonts w:hint="eastAsia" w:ascii="仿宋_GB2312" w:hAnsi="仿宋_GB2312" w:eastAsia="仿宋_GB2312" w:cs="仿宋_GB2312"/>
          <w:sz w:val="32"/>
          <w:szCs w:val="32"/>
          <w:lang w:eastAsia="zh-CN"/>
        </w:rPr>
        <w:t>熟悉医院诊疗环境特殊性，严格遵守医院院感防控、安全</w:t>
      </w:r>
      <w:r>
        <w:rPr>
          <w:rFonts w:hint="eastAsia" w:ascii="仿宋_GB2312" w:hAnsi="仿宋_GB2312" w:eastAsia="仿宋_GB2312" w:cs="仿宋_GB2312"/>
          <w:sz w:val="32"/>
          <w:szCs w:val="32"/>
          <w:lang w:val="en-US" w:eastAsia="zh-CN"/>
        </w:rPr>
        <w:t>施工</w:t>
      </w:r>
      <w:r>
        <w:rPr>
          <w:rFonts w:hint="eastAsia" w:ascii="仿宋_GB2312" w:hAnsi="仿宋_GB2312" w:eastAsia="仿宋_GB2312" w:cs="仿宋_GB2312"/>
          <w:sz w:val="32"/>
          <w:szCs w:val="32"/>
          <w:lang w:eastAsia="zh-CN"/>
        </w:rPr>
        <w:t>、静音施工、</w:t>
      </w:r>
      <w:r>
        <w:rPr>
          <w:rFonts w:hint="eastAsia" w:ascii="仿宋_GB2312" w:hAnsi="仿宋_GB2312" w:eastAsia="仿宋_GB2312" w:cs="仿宋_GB2312"/>
          <w:sz w:val="32"/>
          <w:szCs w:val="32"/>
          <w:lang w:val="en-US" w:eastAsia="zh-CN"/>
        </w:rPr>
        <w:t>无尘</w:t>
      </w:r>
      <w:r>
        <w:rPr>
          <w:rFonts w:hint="eastAsia" w:ascii="仿宋_GB2312" w:hAnsi="仿宋_GB2312" w:eastAsia="仿宋_GB2312" w:cs="仿宋_GB2312"/>
          <w:sz w:val="32"/>
          <w:szCs w:val="32"/>
          <w:lang w:eastAsia="zh-CN"/>
        </w:rPr>
        <w:t>操作、现场保洁等各项管理规定，</w:t>
      </w:r>
      <w:r>
        <w:rPr>
          <w:rFonts w:hint="eastAsia" w:ascii="仿宋_GB2312" w:hAnsi="仿宋_GB2312" w:eastAsia="仿宋_GB2312" w:cs="仿宋_GB2312"/>
          <w:sz w:val="32"/>
          <w:szCs w:val="32"/>
          <w:lang w:val="en-US" w:eastAsia="zh-CN"/>
        </w:rPr>
        <w:t>同时遵守大庆市人民医院相关制度，如：《施工单位进场安全管理制度（试行）》及其他有关规定。</w:t>
      </w:r>
    </w:p>
    <w:p w14:paraId="20C8391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14:paraId="47B6C5F0">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0B273958">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7DC05114">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1DFDF6D1">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（公章）</w:t>
      </w:r>
    </w:p>
    <w:p w14:paraId="1846C7AD">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 </w:t>
      </w:r>
    </w:p>
    <w:p w14:paraId="4349EBEB">
      <w:pPr>
        <w:spacing w:before="120" w:after="120" w:line="288" w:lineRule="auto"/>
        <w:ind w:left="0"/>
        <w:jc w:val="left"/>
        <w:rPr>
          <w:rFonts w:hint="eastAsia" w:ascii="黑体" w:hAnsi="黑体" w:eastAsia="黑体" w:cs="黑体"/>
          <w:b/>
          <w:sz w:val="32"/>
        </w:rPr>
      </w:pPr>
      <w:r>
        <w:rPr>
          <w:rFonts w:ascii="Arial" w:hAnsi="Arial" w:eastAsia="等线" w:cs="Arial"/>
          <w:b/>
          <w:sz w:val="32"/>
        </w:rPr>
        <w:t>附件</w:t>
      </w:r>
      <w:r>
        <w:rPr>
          <w:rFonts w:hint="eastAsia" w:ascii="Arial" w:hAnsi="Arial" w:eastAsia="等线" w:cs="Arial"/>
          <w:b/>
          <w:sz w:val="32"/>
          <w:lang w:val="en-US" w:eastAsia="zh-CN"/>
        </w:rPr>
        <w:t>3</w:t>
      </w:r>
      <w:r>
        <w:rPr>
          <w:rFonts w:ascii="Arial" w:hAnsi="Arial" w:eastAsia="等线" w:cs="Arial"/>
          <w:b/>
          <w:sz w:val="32"/>
        </w:rPr>
        <w:t>：</w:t>
      </w:r>
    </w:p>
    <w:p w14:paraId="4C7C5F31">
      <w:pPr>
        <w:keepNext w:val="0"/>
        <w:keepLines w:val="0"/>
        <w:pageBreakBefore w:val="0"/>
        <w:widowControl w:val="0"/>
        <w:kinsoku/>
        <w:wordWrap/>
        <w:overflowPunct/>
        <w:topLinePunct w:val="0"/>
        <w:autoSpaceDE/>
        <w:autoSpaceDN/>
        <w:bidi w:val="0"/>
        <w:adjustRightInd/>
        <w:snapToGrid/>
        <w:spacing w:before="120" w:after="120" w:line="640" w:lineRule="exact"/>
        <w:ind w:lef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管理</w:t>
      </w:r>
      <w:r>
        <w:rPr>
          <w:rFonts w:hint="eastAsia" w:ascii="方正小标宋简体" w:hAnsi="方正小标宋简体" w:eastAsia="方正小标宋简体" w:cs="方正小标宋简体"/>
          <w:sz w:val="44"/>
          <w:szCs w:val="44"/>
        </w:rPr>
        <w:t>承诺函</w:t>
      </w:r>
    </w:p>
    <w:p w14:paraId="249436D6">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方正小标宋简体" w:hAnsi="方正小标宋简体" w:eastAsia="方正小标宋简体" w:cs="方正小标宋简体"/>
          <w:sz w:val="44"/>
          <w:szCs w:val="44"/>
          <w:lang w:val="en-US" w:eastAsia="zh-CN"/>
        </w:rPr>
      </w:pPr>
    </w:p>
    <w:p w14:paraId="49447371">
      <w:pPr>
        <w:keepNext w:val="0"/>
        <w:keepLines w:val="0"/>
        <w:pageBreakBefore w:val="0"/>
        <w:widowControl w:val="0"/>
        <w:kinsoku/>
        <w:wordWrap/>
        <w:overflowPunct/>
        <w:topLinePunct w:val="0"/>
        <w:autoSpaceDE/>
        <w:autoSpaceDN/>
        <w:bidi w:val="0"/>
        <w:adjustRightInd/>
        <w:snapToGrid/>
        <w:spacing w:before="120" w:after="120" w:line="640" w:lineRule="exact"/>
        <w:ind w:left="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大庆市人民医院：</w:t>
      </w:r>
    </w:p>
    <w:p w14:paraId="1314558F">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本单位郑重承诺：</w:t>
      </w:r>
    </w:p>
    <w:p w14:paraId="1882CBD8">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本单位自愿接受医院据实结算、第三方审计、履约考核及相关管理要求。</w:t>
      </w:r>
    </w:p>
    <w:p w14:paraId="1B378E53">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知晓本次市场调研仅为前期意向摸排，不作为中标及签约依据。</w:t>
      </w:r>
    </w:p>
    <w:p w14:paraId="63ADA7AF">
      <w:pPr>
        <w:keepNext w:val="0"/>
        <w:keepLines w:val="0"/>
        <w:pageBreakBefore w:val="0"/>
        <w:widowControl w:val="0"/>
        <w:numPr>
          <w:ilvl w:val="0"/>
          <w:numId w:val="5"/>
        </w:numPr>
        <w:kinsoku/>
        <w:wordWrap/>
        <w:overflowPunct/>
        <w:topLinePunct w:val="0"/>
        <w:autoSpaceDE/>
        <w:autoSpaceDN/>
        <w:bidi w:val="0"/>
        <w:adjustRightInd/>
        <w:snapToGrid/>
        <w:spacing w:before="120" w:after="120" w:line="620" w:lineRule="exact"/>
        <w:ind w:left="0"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承诺服从医院总务科统一调度、应急值守及考核管理，自愿参与本次调研完全响应上述调研所有内容</w:t>
      </w:r>
      <w:r>
        <w:rPr>
          <w:rFonts w:hint="eastAsia" w:ascii="仿宋_GB2312" w:hAnsi="仿宋_GB2312" w:eastAsia="仿宋_GB2312" w:cs="仿宋_GB2312"/>
          <w:sz w:val="32"/>
          <w:szCs w:val="32"/>
          <w:lang w:eastAsia="zh-CN"/>
        </w:rPr>
        <w:t>。</w:t>
      </w:r>
    </w:p>
    <w:p w14:paraId="4E61BB53">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特此承诺！</w:t>
      </w:r>
    </w:p>
    <w:p w14:paraId="74744C0B">
      <w:pPr>
        <w:keepNext w:val="0"/>
        <w:keepLines w:val="0"/>
        <w:pageBreakBefore w:val="0"/>
        <w:widowControl w:val="0"/>
        <w:kinsoku/>
        <w:wordWrap/>
        <w:overflowPunct/>
        <w:topLinePunct w:val="0"/>
        <w:autoSpaceDE/>
        <w:autoSpaceDN/>
        <w:bidi w:val="0"/>
        <w:adjustRightInd/>
        <w:snapToGrid/>
        <w:spacing w:before="120" w:after="120" w:line="620" w:lineRule="exact"/>
        <w:ind w:left="0" w:firstLine="640"/>
        <w:jc w:val="left"/>
        <w:textAlignment w:val="auto"/>
        <w:rPr>
          <w:rFonts w:hint="default" w:ascii="仿宋_GB2312" w:hAnsi="仿宋_GB2312" w:eastAsia="仿宋_GB2312" w:cs="仿宋_GB2312"/>
          <w:sz w:val="32"/>
          <w:szCs w:val="32"/>
          <w:lang w:val="en-US" w:eastAsia="zh-CN"/>
        </w:rPr>
      </w:pPr>
    </w:p>
    <w:p w14:paraId="001D4D0F">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26E2A8B2">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5AA1CD3A">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58586DC0">
      <w:pPr>
        <w:spacing w:before="120" w:after="120" w:line="288" w:lineRule="auto"/>
        <w:ind w:left="0" w:firstLine="640"/>
        <w:jc w:val="left"/>
        <w:rPr>
          <w:rFonts w:hint="default" w:ascii="仿宋_GB2312" w:hAnsi="仿宋_GB2312" w:eastAsia="仿宋_GB2312" w:cs="仿宋_GB2312"/>
          <w:sz w:val="32"/>
          <w:szCs w:val="32"/>
          <w:lang w:val="en-US" w:eastAsia="zh-CN"/>
        </w:rPr>
      </w:pPr>
    </w:p>
    <w:p w14:paraId="4620C67B">
      <w:pPr>
        <w:spacing w:before="120" w:after="120" w:line="288" w:lineRule="auto"/>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（公章）</w:t>
      </w:r>
    </w:p>
    <w:p w14:paraId="797BEC9C">
      <w:pPr>
        <w:spacing w:before="120" w:after="120" w:line="288" w:lineRule="auto"/>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年  月  日</w:t>
      </w:r>
    </w:p>
    <w:sectPr>
      <w:headerReference r:id="rId3" w:type="default"/>
      <w:footerReference r:id="rId4" w:type="default"/>
      <w:pgSz w:w="11905" w:h="16840"/>
      <w:pgMar w:top="1553" w:right="1519" w:bottom="1383" w:left="1463"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F5C1F"/>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8FBA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2A4EB4"/>
    <w:multiLevelType w:val="singleLevel"/>
    <w:tmpl w:val="892A4EB4"/>
    <w:lvl w:ilvl="0" w:tentative="0">
      <w:start w:val="1"/>
      <w:numFmt w:val="decimal"/>
      <w:lvlText w:val="%1."/>
      <w:lvlJc w:val="left"/>
      <w:pPr>
        <w:tabs>
          <w:tab w:val="left" w:pos="312"/>
        </w:tabs>
      </w:pPr>
    </w:lvl>
  </w:abstractNum>
  <w:abstractNum w:abstractNumId="1">
    <w:nsid w:val="9551F4B4"/>
    <w:multiLevelType w:val="singleLevel"/>
    <w:tmpl w:val="9551F4B4"/>
    <w:lvl w:ilvl="0" w:tentative="0">
      <w:start w:val="1"/>
      <w:numFmt w:val="decimal"/>
      <w:lvlText w:val="%1."/>
      <w:lvlJc w:val="left"/>
      <w:pPr>
        <w:tabs>
          <w:tab w:val="left" w:pos="312"/>
        </w:tabs>
      </w:pPr>
    </w:lvl>
  </w:abstractNum>
  <w:abstractNum w:abstractNumId="2">
    <w:nsid w:val="A3E25FE5"/>
    <w:multiLevelType w:val="singleLevel"/>
    <w:tmpl w:val="A3E25FE5"/>
    <w:lvl w:ilvl="0" w:tentative="0">
      <w:start w:val="1"/>
      <w:numFmt w:val="decimal"/>
      <w:lvlText w:val="%1."/>
      <w:lvlJc w:val="left"/>
      <w:pPr>
        <w:tabs>
          <w:tab w:val="left" w:pos="312"/>
        </w:tabs>
      </w:pPr>
    </w:lvl>
  </w:abstractNum>
  <w:abstractNum w:abstractNumId="3">
    <w:nsid w:val="2074D77D"/>
    <w:multiLevelType w:val="singleLevel"/>
    <w:tmpl w:val="2074D77D"/>
    <w:lvl w:ilvl="0" w:tentative="0">
      <w:start w:val="1"/>
      <w:numFmt w:val="decimal"/>
      <w:lvlText w:val="%1."/>
      <w:lvlJc w:val="left"/>
      <w:pPr>
        <w:tabs>
          <w:tab w:val="left" w:pos="312"/>
        </w:tabs>
      </w:pPr>
    </w:lvl>
  </w:abstractNum>
  <w:abstractNum w:abstractNumId="4">
    <w:nsid w:val="2EB8A14A"/>
    <w:multiLevelType w:val="singleLevel"/>
    <w:tmpl w:val="2EB8A14A"/>
    <w:lvl w:ilvl="0" w:tentative="0">
      <w:start w:val="3"/>
      <w:numFmt w:val="chineseCounting"/>
      <w:suff w:val="nothing"/>
      <w:lvlText w:val="（%1）"/>
      <w:lvlJc w:val="left"/>
      <w:rPr>
        <w:rFonts w:hint="eastAsia"/>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1F4A91"/>
    <w:rsid w:val="1FA9394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Hyperlink"/>
    <w:basedOn w:val="4"/>
    <w:unhideWhenUsed/>
    <w:qFormat/>
    <w:uiPriority w:val="99"/>
    <w:rPr>
      <w:color w:val="0000FF" w:themeColor="hyperlink"/>
      <w:u w:val="single"/>
      <w14:textFill>
        <w14:solidFill>
          <w14:schemeClr w14:val="hlink"/>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12</Pages>
  <Words>4241</Words>
  <Characters>4546</Characters>
  <Lines>0</Lines>
  <Paragraphs>0</Paragraphs>
  <TotalTime>2</TotalTime>
  <ScaleCrop>false</ScaleCrop>
  <LinksUpToDate>false</LinksUpToDate>
  <CharactersWithSpaces>4641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2026-09-28T16:13:00Z</dcterms:created>
  <dc:creator>Apache POI</dc:creator>
  <cp:lastModifiedBy>贺</cp:lastModifiedBy>
  <cp:lastPrinted>2026-09-30T07:35:00Z</cp:lastPrinted>
  <dcterms:modified xsi:type="dcterms:W3CDTF">2026-10-21T06:53:35Z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{"Label":"1","ContentProducer":"001191110102MACQD9K64010000","ProduceID":"7690496203729620190","ReservedCode1":"","ContentPropagator":"","PropagateID":"","ReservedCode2":""}</vt:lpwstr>
  </property>
  <property fmtid="{D5CDD505-2E9C-101B-9397-08002B2CF9AE}" pid="3" name="KSOTemplateDocerSaveRecord">
    <vt:lpwstr>eyJoZGlkIjoiMjA2Njc3OGRmMWYyMTA2YWZlOWM5NmI5OGIzYTY0M2QiLCJ1c2VySWQiOiI5ODQ2MzYxODEifQ==</vt:lpwstr>
  </property>
  <property fmtid="{D5CDD505-2E9C-101B-9397-08002B2CF9AE}" pid="4" name="KSOProductBuildVer">
    <vt:lpwstr>2052-12.1.0.26895</vt:lpwstr>
  </property>
  <property fmtid="{D5CDD505-2E9C-101B-9397-08002B2CF9AE}" pid="5" name="ICV">
    <vt:lpwstr>30BBF4634A694B8C8E34705FE0CBEECF_13</vt:lpwstr>
  </property>
</Properties>
</file>